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88R2800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Allen</w:t>
      </w:r>
      <w:r xml:space="preserve">
        <w:tab wTab="150" tlc="none" cTlc="0"/>
      </w:r>
      <w:r>
        <w:t xml:space="preserve">H.B.</w:t>
      </w:r>
      <w:r xml:space="preserve">
        <w:t> </w:t>
      </w:r>
      <w:r>
        <w:t xml:space="preserve">No.</w:t>
      </w:r>
      <w:r xml:space="preserve">
        <w:t> </w:t>
      </w:r>
      <w:r>
        <w:t xml:space="preserve">967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program accessibility for female inmates of the Texas Department of Criminal Justice.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501.027, Government Code, is amended to read as follows:</w:t>
      </w:r>
    </w:p>
    <w:p w:rsidR="003F3435" w:rsidRDefault="0032493E">
      <w:pPr>
        <w:spacing w:line="480" w:lineRule="auto"/>
        <w:ind w:firstLine="720"/>
        <w:jc w:val="both"/>
      </w:pPr>
      <w:r>
        <w:t xml:space="preserve">Sec.</w:t>
      </w:r>
      <w:r xml:space="preserve">
        <w:t> </w:t>
      </w:r>
      <w:r>
        <w:t xml:space="preserve">501.027.</w:t>
      </w:r>
      <w:r xml:space="preserve">
        <w:t> </w:t>
      </w:r>
      <w:r xml:space="preserve">
        <w:t> </w:t>
      </w:r>
      <w:r>
        <w:t xml:space="preserve">ACCESS TO PROGRAMS BY FEMALE INMATES.  (a)  The department shall develop and implement policies that increase and promote a female inmate's access to programs</w:t>
      </w:r>
      <w:r>
        <w:rPr>
          <w:u w:val="single"/>
        </w:rPr>
        <w:t xml:space="preserve">, including parenting classes and educational, vocational, substance use treatment, rehabilitation, life skills training, and prerelease programs,</w:t>
      </w:r>
      <w:r>
        <w:t xml:space="preserve"> offered to inmates in the custody of the department, </w:t>
      </w:r>
      <w:r>
        <w:rPr>
          <w:u w:val="single"/>
        </w:rPr>
        <w:t xml:space="preserve">including programs offered to defendants confined in state jail felony facilities</w:t>
      </w:r>
      <w:r>
        <w:t xml:space="preserve"> [</w:t>
      </w:r>
      <w:r>
        <w:rPr>
          <w:strike/>
        </w:rPr>
        <w:t xml:space="preserve">including educational, vocational, substance use treatment, rehabilitation, life skills training, and prerelease programs</w:t>
      </w:r>
      <w:r>
        <w:t xml:space="preserve">].  The department may not reduce or limit a male inmate's access to a program to meet the requirements of this section.</w:t>
      </w:r>
    </w:p>
    <w:p w:rsidR="003F3435" w:rsidRDefault="0032493E">
      <w:pPr>
        <w:spacing w:line="480" w:lineRule="auto"/>
        <w:ind w:firstLine="720"/>
        <w:jc w:val="both"/>
      </w:pPr>
      <w:r>
        <w:t xml:space="preserve">(b)</w:t>
      </w:r>
      <w:r xml:space="preserve">
        <w:t> </w:t>
      </w:r>
      <w:r xml:space="preserve">
        <w:t> </w:t>
      </w:r>
      <w:r>
        <w:rPr>
          <w:u w:val="single"/>
        </w:rPr>
        <w:t xml:space="preserve">The department shall develop and implement policies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each facility to make the programs described by Subsection (a) available and accessible to a female inmate not later than the 45th day after the date the inmate arrives at the facility;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female inmates have access to the same program opportunities, including master's level education courses, that are available to male inmates.</w:t>
      </w:r>
    </w:p>
    <w:p w:rsidR="003F3435" w:rsidRDefault="0032493E">
      <w:pPr>
        <w:spacing w:line="480" w:lineRule="auto"/>
        <w:ind w:firstLine="720"/>
        <w:jc w:val="both"/>
      </w:pPr>
      <w:r>
        <w:rPr>
          <w:u w:val="single"/>
        </w:rPr>
        <w:t xml:space="preserve">(c)</w:t>
      </w:r>
      <w:r xml:space="preserve">
        <w:t> </w:t>
      </w:r>
      <w:r xml:space="preserve">
        <w:t> </w:t>
      </w:r>
      <w:r>
        <w:t xml:space="preserve">Not later than December 31 of each year, the department shall:</w:t>
      </w:r>
    </w:p>
    <w:p w:rsidR="003F3435" w:rsidRDefault="0032493E">
      <w:pPr>
        <w:spacing w:line="480" w:lineRule="auto"/>
        <w:ind w:firstLine="1440"/>
        <w:jc w:val="both"/>
      </w:pPr>
      <w:r>
        <w:t xml:space="preserve">(1)</w:t>
      </w:r>
      <w:r xml:space="preserve">
        <w:t> </w:t>
      </w:r>
      <w:r xml:space="preserve">
        <w:t> </w:t>
      </w:r>
      <w:r>
        <w:t xml:space="preserve">prepare and submit to the governor, the lieutenant governor, the speaker of the house of representatives, each standing committee of the legislature having primary jurisdiction over the department, and the reentry task force described by Section 501.098 a written report that includes:</w:t>
      </w:r>
    </w:p>
    <w:p w:rsidR="003F3435" w:rsidRDefault="0032493E">
      <w:pPr>
        <w:spacing w:line="480" w:lineRule="auto"/>
        <w:ind w:firstLine="2160"/>
        <w:jc w:val="both"/>
      </w:pPr>
      <w:r>
        <w:t xml:space="preserve">(A)</w:t>
      </w:r>
      <w:r xml:space="preserve">
        <w:t> </w:t>
      </w:r>
      <w:r xml:space="preserve">
        <w:t> </w:t>
      </w:r>
      <w:r>
        <w:t xml:space="preserve">a description of any department policies that were created, modified, or eliminated during the preceding year to meet the requirements of this section; and</w:t>
      </w:r>
    </w:p>
    <w:p w:rsidR="003F3435" w:rsidRDefault="0032493E">
      <w:pPr>
        <w:spacing w:line="480" w:lineRule="auto"/>
        <w:ind w:firstLine="2160"/>
        <w:jc w:val="both"/>
      </w:pPr>
      <w:r>
        <w:t xml:space="preserve">(B)</w:t>
      </w:r>
      <w:r xml:space="preserve">
        <w:t> </w:t>
      </w:r>
      <w:r xml:space="preserve">
        <w:t> </w:t>
      </w:r>
      <w:r>
        <w:t xml:space="preserve">a list of programs available to female inmates in the custody of the department during the preceding year; and</w:t>
      </w:r>
    </w:p>
    <w:p w:rsidR="003F3435" w:rsidRDefault="0032493E">
      <w:pPr>
        <w:spacing w:line="480" w:lineRule="auto"/>
        <w:ind w:firstLine="1440"/>
        <w:jc w:val="both"/>
      </w:pPr>
      <w:r>
        <w:t xml:space="preserve">(2)</w:t>
      </w:r>
      <w:r xml:space="preserve">
        <w:t> </w:t>
      </w:r>
      <w:r xml:space="preserve">
        <w:t> </w:t>
      </w:r>
      <w:r>
        <w:t xml:space="preserve">publish the report on the department's Internet website.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Texas Department of Criminal Justice shall develop and implement the policies necessary to implement the changes in law made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