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88R667 MLH-D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Cook, Raymond, Lujan,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969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local regulation to enforce child custody orders; authorizing a civil penalty.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157, Family Code, is amended by adding Subchapter K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K.  LOCAL REGULATION AND ENFORCEMENT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157.551.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CIVIL PENALTY FOR INTERFERENCE WITH CHILD CUSTODY ORDER.  A municipality or county in this state may adopt an ordinance or order that imposes a civil penalty of not more than $500 for engaging in conduct described by Section 25.03, Penal Code.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969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