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88R5147 MP-D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Bexar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providing notice to a state representative and senator of certain administrative actions of the Texas Commission on Environmental Quality.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7.060,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7.060.</w:t>
      </w:r>
      <w:r xml:space="preserve">
        <w:t> </w:t>
      </w:r>
      <w:r xml:space="preserve">
        <w:t> </w:t>
      </w:r>
      <w:r>
        <w:t xml:space="preserve">NOTICE OF PENALTY. </w:t>
      </w:r>
      <w:r>
        <w:t xml:space="preserve"> </w:t>
      </w:r>
      <w:r>
        <w:t xml:space="preserve">If the commission is required to give notice of a penalty under Section 7.057 or 7.059, the commission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publish notice of its decision in the Texas Register not later than the 10th day after the date on which the decision is adopted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state representative and state senator who represent the area where the violation for which the penalty is being assessed occurred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7.075(a), Water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Before the commission approves an administrative order or proposed agreement to settle an administrative enforcement action initiated under this subchapter to which the commission is a party, the commission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allow the public to comment in writing on the proposed order or agreement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publish notice</w:t>
      </w:r>
      <w:r>
        <w:t xml:space="preserve"> [</w:t>
      </w:r>
      <w:r>
        <w:rPr>
          <w:strike/>
        </w:rPr>
        <w:t xml:space="preserve">. </w:t>
      </w:r>
      <w:r>
        <w:rPr>
          <w:strike/>
        </w:rPr>
        <w:t xml:space="preserve"> </w:t>
      </w:r>
      <w:r>
        <w:rPr>
          <w:strike/>
        </w:rPr>
        <w:t xml:space="preserve">Notice</w:t>
      </w:r>
      <w:r>
        <w:t xml:space="preserve">] of the opportunity to comment </w:t>
      </w:r>
      <w:r>
        <w:rPr>
          <w:u w:val="single"/>
        </w:rPr>
        <w:t xml:space="preserve">on the proposed order or agreement</w:t>
      </w:r>
      <w:r>
        <w:t xml:space="preserve"> </w:t>
      </w:r>
      <w:r>
        <w:t xml:space="preserve">[</w:t>
      </w:r>
      <w:r>
        <w:rPr>
          <w:strike/>
        </w:rPr>
        <w:t xml:space="preserve">shall be published</w:t>
      </w:r>
      <w:r>
        <w:t xml:space="preserve">] in the Texas Register not later than the 30th day before the date on which the public comment period closes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state representative and state senator who represent the area in which the violation that is the subject of the proposed order or agreement occurred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