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88R670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987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equipment used or intended for use in testing or analyzing a controlled substance.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481.002(17), Health and Safety Code, is amended to read as follows:</w:t>
      </w:r>
    </w:p>
    <w:p w:rsidR="003F3435" w:rsidRDefault="0032493E">
      <w:pPr>
        <w:spacing w:line="480" w:lineRule="auto"/>
        <w:ind w:firstLine="1440"/>
        <w:jc w:val="both"/>
      </w:pPr>
      <w:r>
        <w:t xml:space="preserve">(17)</w:t>
      </w:r>
      <w:r xml:space="preserve">
        <w:t> </w:t>
      </w:r>
      <w:r xml:space="preserve">
        <w:t> </w:t>
      </w:r>
      <w:r>
        <w:t xml:space="preserve">"Drug paraphernalia" means equipment, a product, or material that is used or intended for use in planting, propagating, cultivating, growing, harvesting, manufacturing, compounding, converting, producing, processing, preparing, [</w:t>
      </w:r>
      <w:r>
        <w:rPr>
          <w:strike/>
        </w:rPr>
        <w:t xml:space="preserve">testing, analyzing,</w:t>
      </w:r>
      <w:r>
        <w:t xml:space="preserve">] packaging, repackaging, storing, containing, or concealing a controlled substance in violation of this chapter or in injecting, ingesting, inhaling, or otherwise introducing into the human body a controlled substance in violation of this chapter.  The term includes:</w:t>
      </w:r>
    </w:p>
    <w:p w:rsidR="003F3435" w:rsidRDefault="0032493E">
      <w:pPr>
        <w:spacing w:line="480" w:lineRule="auto"/>
        <w:ind w:firstLine="2160"/>
        <w:jc w:val="both"/>
      </w:pPr>
      <w:r>
        <w:t xml:space="preserve">(A)</w:t>
      </w:r>
      <w:r xml:space="preserve">
        <w:t> </w:t>
      </w:r>
      <w:r xml:space="preserve">
        <w:t> </w:t>
      </w:r>
      <w:r>
        <w:t xml:space="preserve">a kit used or intended for use in planting, propagating, cultivating, growing, or harvesting a species of plant that is a controlled substance or from which a controlled substance may be derived;</w:t>
      </w:r>
    </w:p>
    <w:p w:rsidR="003F3435" w:rsidRDefault="0032493E">
      <w:pPr>
        <w:spacing w:line="480" w:lineRule="auto"/>
        <w:ind w:firstLine="2160"/>
        <w:jc w:val="both"/>
      </w:pPr>
      <w:r>
        <w:t xml:space="preserve">(B)</w:t>
      </w:r>
      <w:r xml:space="preserve">
        <w:t> </w:t>
      </w:r>
      <w:r xml:space="preserve">
        <w:t> </w:t>
      </w:r>
      <w:r>
        <w:t xml:space="preserve">a material, compound, mixture, preparation, or kit used or intended for use in manufacturing, compounding, converting, producing, processing, or preparing a controlled substance;</w:t>
      </w:r>
    </w:p>
    <w:p w:rsidR="003F3435" w:rsidRDefault="0032493E">
      <w:pPr>
        <w:spacing w:line="480" w:lineRule="auto"/>
        <w:ind w:firstLine="2160"/>
        <w:jc w:val="both"/>
      </w:pPr>
      <w:r>
        <w:t xml:space="preserve">(C)</w:t>
      </w:r>
      <w:r xml:space="preserve">
        <w:t> </w:t>
      </w:r>
      <w:r xml:space="preserve">
        <w:t> </w:t>
      </w:r>
      <w:r>
        <w:t xml:space="preserve">an isomerization device used or intended for use in increasing the potency of a species of plant that is a controlled substance;</w:t>
      </w:r>
    </w:p>
    <w:p w:rsidR="003F3435" w:rsidRDefault="0032493E">
      <w:pPr>
        <w:spacing w:line="480" w:lineRule="auto"/>
        <w:ind w:firstLine="2160"/>
        <w:jc w:val="both"/>
      </w:pPr>
      <w:r>
        <w:t xml:space="preserve">(D)</w:t>
      </w:r>
      <w:r xml:space="preserve">
        <w:t> </w:t>
      </w:r>
      <w:r xml:space="preserve">
        <w:t> </w:t>
      </w:r>
      <w:r>
        <w:t xml:space="preserve">[</w:t>
      </w:r>
      <w:r>
        <w:rPr>
          <w:strike/>
        </w:rPr>
        <w:t xml:space="preserve">testing equipment used or intended for use in identifying or in analyzing the strength, effectiveness, or purity of a controlled substance;</w:t>
      </w:r>
    </w:p>
    <w:p w:rsidR="003F3435" w:rsidRDefault="0032493E">
      <w:pPr>
        <w:spacing w:line="480" w:lineRule="auto"/>
        <w:ind w:firstLine="2160"/>
        <w:jc w:val="both"/>
      </w:pPr>
      <w:r>
        <w:t xml:space="preserve">[</w:t>
      </w:r>
      <w:r>
        <w:rPr>
          <w:strike/>
        </w:rPr>
        <w:t xml:space="preserve">(E)</w:t>
      </w:r>
      <w:r>
        <w:t xml:space="preserve">]  a scale or balance used or intended for use in weighing or measuring a controlled substance;</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a dilutant or adulterant, such as quinine hydrochloride, mannitol, inositol, nicotinamide, dextrose, lactose, or absorbent, blotter-type material, that is used or intended to be used to increase the amount or weight of or to transfer a controlled substance regardless of whether the dilutant or adulterant diminishes the efficacy of the controlled substance;</w:t>
      </w:r>
    </w:p>
    <w:p w:rsidR="003F3435" w:rsidRDefault="0032493E">
      <w:pPr>
        <w:spacing w:line="480" w:lineRule="auto"/>
        <w:ind w:firstLine="2160"/>
        <w:jc w:val="both"/>
      </w:pPr>
      <w:r>
        <w:rPr>
          <w:u w:val="single"/>
        </w:rPr>
        <w:t xml:space="preserve">(F)</w:t>
      </w:r>
      <w:r xml:space="preserve">
        <w:t> </w:t>
      </w:r>
      <w:r>
        <w:t xml:space="preserve">[</w:t>
      </w:r>
      <w:r>
        <w:rPr>
          <w:strike/>
        </w:rPr>
        <w:t xml:space="preserve">(G)</w:t>
      </w:r>
      <w:r>
        <w:t xml:space="preserve">]</w:t>
      </w:r>
      <w:r xml:space="preserve">
        <w:t> </w:t>
      </w:r>
      <w:r xml:space="preserve">
        <w:t> </w:t>
      </w:r>
      <w:r>
        <w:t xml:space="preserve">a separation gin or sifter used or intended for use in removing twigs and seeds from or in otherwise cleaning or refining marihuana;</w:t>
      </w:r>
    </w:p>
    <w:p w:rsidR="003F3435" w:rsidRDefault="0032493E">
      <w:pPr>
        <w:spacing w:line="480" w:lineRule="auto"/>
        <w:ind w:firstLine="2160"/>
        <w:jc w:val="both"/>
      </w:pPr>
      <w:r>
        <w:rPr>
          <w:u w:val="single"/>
        </w:rPr>
        <w:t xml:space="preserve">(G)</w:t>
      </w:r>
      <w:r xml:space="preserve">
        <w:t> </w:t>
      </w:r>
      <w:r>
        <w:t xml:space="preserve">[</w:t>
      </w:r>
      <w:r>
        <w:rPr>
          <w:strike/>
        </w:rPr>
        <w:t xml:space="preserve">(H)</w:t>
      </w:r>
      <w:r>
        <w:t xml:space="preserve">]</w:t>
      </w:r>
      <w:r xml:space="preserve">
        <w:t> </w:t>
      </w:r>
      <w:r xml:space="preserve">
        <w:t> </w:t>
      </w:r>
      <w:r>
        <w:t xml:space="preserve">a blender, bowl, container, spoon, or mixing device used or intended for use in compounding a controlled substance;</w:t>
      </w:r>
    </w:p>
    <w:p w:rsidR="003F3435" w:rsidRDefault="0032493E">
      <w:pPr>
        <w:spacing w:line="480" w:lineRule="auto"/>
        <w:ind w:firstLine="2160"/>
        <w:jc w:val="both"/>
      </w:pPr>
      <w:r>
        <w:rPr>
          <w:u w:val="single"/>
        </w:rPr>
        <w:t xml:space="preserve">(H)</w:t>
      </w:r>
      <w:r xml:space="preserve">
        <w:t> </w:t>
      </w:r>
      <w:r>
        <w:t xml:space="preserve">[</w:t>
      </w:r>
      <w:r>
        <w:rPr>
          <w:strike/>
        </w:rPr>
        <w:t xml:space="preserve">(I)</w:t>
      </w:r>
      <w:r>
        <w:t xml:space="preserve">]</w:t>
      </w:r>
      <w:r xml:space="preserve">
        <w:t> </w:t>
      </w:r>
      <w:r xml:space="preserve">
        <w:t> </w:t>
      </w:r>
      <w:r>
        <w:t xml:space="preserve">a capsule, balloon, envelope, or other container used or intended for use in packaging small quantities of a controlled substance;</w:t>
      </w:r>
    </w:p>
    <w:p w:rsidR="003F3435" w:rsidRDefault="0032493E">
      <w:pPr>
        <w:spacing w:line="480" w:lineRule="auto"/>
        <w:ind w:firstLine="2160"/>
        <w:jc w:val="both"/>
      </w:pPr>
      <w:r>
        <w:rPr>
          <w:u w:val="single"/>
        </w:rPr>
        <w:t xml:space="preserve">(I)</w:t>
      </w:r>
      <w:r xml:space="preserve">
        <w:t> </w:t>
      </w:r>
      <w:r>
        <w:t xml:space="preserve">[</w:t>
      </w:r>
      <w:r>
        <w:rPr>
          <w:strike/>
        </w:rPr>
        <w:t xml:space="preserve">(J)</w:t>
      </w:r>
      <w:r>
        <w:t xml:space="preserve">]</w:t>
      </w:r>
      <w:r xml:space="preserve">
        <w:t> </w:t>
      </w:r>
      <w:r xml:space="preserve">
        <w:t> </w:t>
      </w:r>
      <w:r>
        <w:t xml:space="preserve">a container or other object used or intended for use in storing or concealing a controlled substance;</w:t>
      </w:r>
    </w:p>
    <w:p w:rsidR="003F3435" w:rsidRDefault="0032493E">
      <w:pPr>
        <w:spacing w:line="480" w:lineRule="auto"/>
        <w:ind w:firstLine="2160"/>
        <w:jc w:val="both"/>
      </w:pPr>
      <w:r>
        <w:rPr>
          <w:u w:val="single"/>
        </w:rPr>
        <w:t xml:space="preserve">(J)</w:t>
      </w:r>
      <w:r xml:space="preserve">
        <w:t> </w:t>
      </w:r>
      <w:r>
        <w:t xml:space="preserve">[</w:t>
      </w:r>
      <w:r>
        <w:rPr>
          <w:strike/>
        </w:rPr>
        <w:t xml:space="preserve">(K)</w:t>
      </w:r>
      <w:r>
        <w:t xml:space="preserve">]</w:t>
      </w:r>
      <w:r xml:space="preserve">
        <w:t> </w:t>
      </w:r>
      <w:r xml:space="preserve">
        <w:t> </w:t>
      </w:r>
      <w:r>
        <w:t xml:space="preserve">a hypodermic syringe, needle, or other object used or intended for use in parenterally injecting a controlled substance into the human body; and</w:t>
      </w:r>
    </w:p>
    <w:p w:rsidR="003F3435" w:rsidRDefault="0032493E">
      <w:pPr>
        <w:spacing w:line="480" w:lineRule="auto"/>
        <w:ind w:firstLine="2160"/>
        <w:jc w:val="both"/>
      </w:pPr>
      <w:r>
        <w:rPr>
          <w:u w:val="single"/>
        </w:rPr>
        <w:t xml:space="preserve">(K)</w:t>
      </w:r>
      <w:r xml:space="preserve">
        <w:t> </w:t>
      </w:r>
      <w:r>
        <w:t xml:space="preserve">[</w:t>
      </w:r>
      <w:r>
        <w:rPr>
          <w:strike/>
        </w:rPr>
        <w:t xml:space="preserve">(L)</w:t>
      </w:r>
      <w:r>
        <w:t xml:space="preserve">]</w:t>
      </w:r>
      <w:r xml:space="preserve">
        <w:t> </w:t>
      </w:r>
      <w:r xml:space="preserve">
        <w:t> </w:t>
      </w:r>
      <w:r>
        <w:t xml:space="preserve">an object used or intended for use in ingesting, inhaling, or otherwise introducing marihuana, cocaine, hashish, or hashish oil into the human body, including:</w:t>
      </w:r>
    </w:p>
    <w:p w:rsidR="003F3435" w:rsidRDefault="0032493E">
      <w:pPr>
        <w:spacing w:line="480" w:lineRule="auto"/>
        <w:ind w:firstLine="2880"/>
        <w:jc w:val="both"/>
      </w:pPr>
      <w:r>
        <w:t xml:space="preserve">(i)</w:t>
      </w:r>
      <w:r xml:space="preserve">
        <w:t> </w:t>
      </w:r>
      <w:r xml:space="preserve">
        <w:t> </w:t>
      </w:r>
      <w:r>
        <w:t xml:space="preserve">a metal, wooden, acrylic, glass, stone, plastic, or ceramic pipe with or without a screen, permanent screen, hashish head, or punctured metal bowl;</w:t>
      </w:r>
    </w:p>
    <w:p w:rsidR="003F3435" w:rsidRDefault="0032493E">
      <w:pPr>
        <w:spacing w:line="480" w:lineRule="auto"/>
        <w:ind w:firstLine="2880"/>
        <w:jc w:val="both"/>
      </w:pPr>
      <w:r>
        <w:t xml:space="preserve">(ii)</w:t>
      </w:r>
      <w:r xml:space="preserve">
        <w:t> </w:t>
      </w:r>
      <w:r xml:space="preserve">
        <w:t> </w:t>
      </w:r>
      <w:r>
        <w:t xml:space="preserve">a water pipe;</w:t>
      </w:r>
    </w:p>
    <w:p w:rsidR="003F3435" w:rsidRDefault="0032493E">
      <w:pPr>
        <w:spacing w:line="480" w:lineRule="auto"/>
        <w:ind w:firstLine="2880"/>
        <w:jc w:val="both"/>
      </w:pPr>
      <w:r>
        <w:t xml:space="preserve">(iii)</w:t>
      </w:r>
      <w:r xml:space="preserve">
        <w:t> </w:t>
      </w:r>
      <w:r xml:space="preserve">
        <w:t> </w:t>
      </w:r>
      <w:r>
        <w:t xml:space="preserve">a carburetion tube or device;</w:t>
      </w:r>
    </w:p>
    <w:p w:rsidR="003F3435" w:rsidRDefault="0032493E">
      <w:pPr>
        <w:spacing w:line="480" w:lineRule="auto"/>
        <w:ind w:firstLine="2880"/>
        <w:jc w:val="both"/>
      </w:pPr>
      <w:r>
        <w:t xml:space="preserve">(iv)</w:t>
      </w:r>
      <w:r xml:space="preserve">
        <w:t> </w:t>
      </w:r>
      <w:r xml:space="preserve">
        <w:t> </w:t>
      </w:r>
      <w:r>
        <w:t xml:space="preserve">a smoking or carburetion mask;</w:t>
      </w:r>
    </w:p>
    <w:p w:rsidR="003F3435" w:rsidRDefault="0032493E">
      <w:pPr>
        <w:spacing w:line="480" w:lineRule="auto"/>
        <w:ind w:firstLine="2880"/>
        <w:jc w:val="both"/>
      </w:pPr>
      <w:r>
        <w:t xml:space="preserve">(v)</w:t>
      </w:r>
      <w:r xml:space="preserve">
        <w:t> </w:t>
      </w:r>
      <w:r xml:space="preserve">
        <w:t> </w:t>
      </w:r>
      <w:r>
        <w:t xml:space="preserve">a chamber pipe;</w:t>
      </w:r>
    </w:p>
    <w:p w:rsidR="003F3435" w:rsidRDefault="0032493E">
      <w:pPr>
        <w:spacing w:line="480" w:lineRule="auto"/>
        <w:ind w:firstLine="2880"/>
        <w:jc w:val="both"/>
      </w:pPr>
      <w:r>
        <w:t xml:space="preserve">(vi)</w:t>
      </w:r>
      <w:r xml:space="preserve">
        <w:t> </w:t>
      </w:r>
      <w:r xml:space="preserve">
        <w:t> </w:t>
      </w:r>
      <w:r>
        <w:t xml:space="preserve">a carburetor pipe;</w:t>
      </w:r>
    </w:p>
    <w:p w:rsidR="003F3435" w:rsidRDefault="0032493E">
      <w:pPr>
        <w:spacing w:line="480" w:lineRule="auto"/>
        <w:ind w:firstLine="2880"/>
        <w:jc w:val="both"/>
      </w:pPr>
      <w:r>
        <w:t xml:space="preserve">(vii)</w:t>
      </w:r>
      <w:r xml:space="preserve">
        <w:t> </w:t>
      </w:r>
      <w:r xml:space="preserve">
        <w:t> </w:t>
      </w:r>
      <w:r>
        <w:t xml:space="preserve">an electric pipe;</w:t>
      </w:r>
    </w:p>
    <w:p w:rsidR="003F3435" w:rsidRDefault="0032493E">
      <w:pPr>
        <w:spacing w:line="480" w:lineRule="auto"/>
        <w:ind w:firstLine="2880"/>
        <w:jc w:val="both"/>
      </w:pPr>
      <w:r>
        <w:t xml:space="preserve">(viii)</w:t>
      </w:r>
      <w:r xml:space="preserve">
        <w:t> </w:t>
      </w:r>
      <w:r xml:space="preserve">
        <w:t> </w:t>
      </w:r>
      <w:r>
        <w:t xml:space="preserve">an air-driven pipe;</w:t>
      </w:r>
    </w:p>
    <w:p w:rsidR="003F3435" w:rsidRDefault="0032493E">
      <w:pPr>
        <w:spacing w:line="480" w:lineRule="auto"/>
        <w:ind w:firstLine="2880"/>
        <w:jc w:val="both"/>
      </w:pPr>
      <w:r>
        <w:t xml:space="preserve">(ix)</w:t>
      </w:r>
      <w:r xml:space="preserve">
        <w:t> </w:t>
      </w:r>
      <w:r xml:space="preserve">
        <w:t> </w:t>
      </w:r>
      <w:r>
        <w:t xml:space="preserve">a chillum;</w:t>
      </w:r>
    </w:p>
    <w:p w:rsidR="003F3435" w:rsidRDefault="0032493E">
      <w:pPr>
        <w:spacing w:line="480" w:lineRule="auto"/>
        <w:ind w:firstLine="2880"/>
        <w:jc w:val="both"/>
      </w:pPr>
      <w:r>
        <w:t xml:space="preserve">(x)</w:t>
      </w:r>
      <w:r xml:space="preserve">
        <w:t> </w:t>
      </w:r>
      <w:r xml:space="preserve">
        <w:t> </w:t>
      </w:r>
      <w:r>
        <w:t xml:space="preserve">a bong; or</w:t>
      </w:r>
    </w:p>
    <w:p w:rsidR="003F3435" w:rsidRDefault="0032493E">
      <w:pPr>
        <w:spacing w:line="480" w:lineRule="auto"/>
        <w:ind w:firstLine="2880"/>
        <w:jc w:val="both"/>
      </w:pPr>
      <w:r>
        <w:t xml:space="preserve">(xi)</w:t>
      </w:r>
      <w:r xml:space="preserve">
        <w:t> </w:t>
      </w:r>
      <w:r xml:space="preserve">
        <w:t> </w:t>
      </w:r>
      <w:r>
        <w:t xml:space="preserve">an ice pipe or chiller.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481.125(a)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or intentionally uses or possesses with intent to use drug paraphernalia to plant, propagate, cultivate, grow, harvest, manufacture, compound, convert, produce, process, prepare, [</w:t>
      </w:r>
      <w:r>
        <w:rPr>
          <w:strike/>
        </w:rPr>
        <w:t xml:space="preserve">test, analyze,</w:t>
      </w:r>
      <w:r>
        <w:t xml:space="preserve">] pack, repack, store, contain, or conceal a controlled substance in violation of this chapter or to inject, ingest, inhale, or otherwise introduce into the human body a controlled substance in violation of this 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or intentionally delivers, possesses with intent to deliver, or manufactures with intent to deliver drug paraphernalia knowing that the person who receives or who is intended to receive the drug paraphernalia intends that it be used to plant, propagate, cultivate, grow, harvest, manufacture, compound, convert, produce, process, prepare, [</w:t>
      </w:r>
      <w:r>
        <w:rPr>
          <w:strike/>
        </w:rPr>
        <w:t xml:space="preserve">test, analyze,</w:t>
      </w:r>
      <w:r>
        <w:t xml:space="preserve">] pack, repack, store, contain, or conceal a controlled substance in violation of this chapter or to inject, ingest, inhale, or otherwise introduce into the human body a controlled substance in violation of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w:t>
      </w:r>
      <w:r xml:space="preserve">
        <w:t> </w:t>
      </w:r>
      <w:r xml:space="preserve">
        <w:t> </w:t>
      </w:r>
      <w:r>
        <w:t xml:space="preserve">An offense committed before the effective date of this Act is governed by the law in effect at the time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