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88R2387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offenses of trafficking of persons and compelling prostitution and to certain consequences of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20A.01, Penal Code, is amended by amending Subdivisions (2-a) and (2-b) and adding Subdivision (2-c) to read as follows:</w:t>
      </w:r>
    </w:p>
    <w:p w:rsidR="003F3435" w:rsidRDefault="0032493E">
      <w:pPr>
        <w:spacing w:line="480" w:lineRule="auto"/>
        <w:ind w:firstLine="1440"/>
        <w:jc w:val="both"/>
      </w:pPr>
      <w:r>
        <w:t xml:space="preserve">(2-a)</w:t>
      </w:r>
      <w:r xml:space="preserve">
        <w:t> </w:t>
      </w:r>
      <w:r xml:space="preserve">
        <w:t> </w:t>
      </w:r>
      <w:r>
        <w:rPr>
          <w:u w:val="single"/>
        </w:rPr>
        <w:t xml:space="preserve">"Person with a disability" means a person who, as a result of mental disease or defect, is incapable of appraising the nature of prohibited conduct or to resist engaging in that conduct.</w:t>
      </w:r>
    </w:p>
    <w:p w:rsidR="003F3435" w:rsidRDefault="0032493E">
      <w:pPr>
        <w:spacing w:line="480" w:lineRule="auto"/>
        <w:ind w:firstLine="1440"/>
        <w:jc w:val="both"/>
      </w:pPr>
      <w:r>
        <w:rPr>
          <w:u w:val="single"/>
        </w:rPr>
        <w:t xml:space="preserve">(2-b)</w:t>
      </w:r>
      <w:r xml:space="preserve">
        <w:t> </w:t>
      </w:r>
      <w:r xml:space="preserve">
        <w:t> </w:t>
      </w:r>
      <w:r>
        <w:t xml:space="preserve">"Premises" has the meaning assigned by Section 481.134, Health and Safety Code.</w:t>
      </w:r>
    </w:p>
    <w:p w:rsidR="003F3435" w:rsidRDefault="0032493E">
      <w:pPr>
        <w:spacing w:line="480" w:lineRule="auto"/>
        <w:ind w:firstLine="1440"/>
        <w:jc w:val="both"/>
      </w:pPr>
      <w:r>
        <w:rPr>
          <w:u w:val="single"/>
        </w:rPr>
        <w:t xml:space="preserve">(2-c)</w:t>
      </w:r>
      <w:r xml:space="preserve">
        <w:t> </w:t>
      </w:r>
      <w:r>
        <w:t xml:space="preserve">[</w:t>
      </w:r>
      <w:r>
        <w:rPr>
          <w:strike/>
        </w:rPr>
        <w:t xml:space="preserve">(2-b)</w:t>
      </w:r>
      <w:r>
        <w:t xml:space="preserve">]</w:t>
      </w:r>
      <w:r xml:space="preserve">
        <w:t> </w:t>
      </w:r>
      <w:r xml:space="preserve">
        <w:t> </w:t>
      </w:r>
      <w:r>
        <w:t xml:space="preserve">"School" means a public or private primary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another person and, through force, fraud, or coercion, causes the trafficked person to engage in conduct prohibited by:</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Section 43.02 (Prostitution);</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Section 43.03 (Promotion of Prostitution);</w:t>
      </w:r>
    </w:p>
    <w:p w:rsidR="003F3435" w:rsidRDefault="0032493E">
      <w:pPr>
        <w:spacing w:line="480" w:lineRule="auto"/>
        <w:ind w:firstLine="2880"/>
        <w:jc w:val="both"/>
      </w:pPr>
      <w:r>
        <w:rPr>
          <w:u w:val="single"/>
        </w:rPr>
        <w:t xml:space="preserve">(iii)</w:t>
      </w:r>
      <w:r xml:space="preserve">
        <w:t> </w:t>
      </w:r>
      <w:r>
        <w:t xml:space="preserve">[</w:t>
      </w:r>
      <w:r>
        <w:rPr>
          <w:strike/>
        </w:rPr>
        <w:t xml:space="preserve">(B-1)</w:t>
      </w:r>
      <w:r>
        <w:t xml:space="preserve">]</w:t>
      </w:r>
      <w:r xml:space="preserve">
        <w:t> </w:t>
      </w:r>
      <w:r xml:space="preserve">
        <w:t> </w:t>
      </w:r>
      <w:r>
        <w:t xml:space="preserve">Section 43.031 (Online Promotion of Prostitution);</w:t>
      </w:r>
    </w:p>
    <w:p w:rsidR="003F3435" w:rsidRDefault="0032493E">
      <w:pPr>
        <w:spacing w:line="480" w:lineRule="auto"/>
        <w:ind w:firstLine="2880"/>
        <w:jc w:val="both"/>
      </w:pPr>
      <w:r>
        <w:rPr>
          <w:u w:val="single"/>
        </w:rPr>
        <w:t xml:space="preserve">(iv)</w:t>
      </w:r>
      <w:r xml:space="preserve">
        <w:t> </w:t>
      </w:r>
      <w:r>
        <w:t xml:space="preserve">[</w:t>
      </w:r>
      <w:r>
        <w:rPr>
          <w:strike/>
        </w:rPr>
        <w:t xml:space="preserve">(C)</w:t>
      </w:r>
      <w:r>
        <w:t xml:space="preserve">]</w:t>
      </w:r>
      <w:r xml:space="preserve">
        <w:t> </w:t>
      </w:r>
      <w:r xml:space="preserve">
        <w:t> </w:t>
      </w:r>
      <w:r>
        <w:t xml:space="preserve">Section 43.04 (Aggravated Promotion of Prostitution);</w:t>
      </w:r>
    </w:p>
    <w:p w:rsidR="003F3435" w:rsidRDefault="0032493E">
      <w:pPr>
        <w:spacing w:line="480" w:lineRule="auto"/>
        <w:ind w:firstLine="2880"/>
        <w:jc w:val="both"/>
      </w:pPr>
      <w:r>
        <w:rPr>
          <w:u w:val="single"/>
        </w:rPr>
        <w:t xml:space="preserve">(v)</w:t>
      </w:r>
      <w:r xml:space="preserve">
        <w:t> </w:t>
      </w:r>
      <w:r>
        <w:t xml:space="preserve">[</w:t>
      </w:r>
      <w:r>
        <w:rPr>
          <w:strike/>
        </w:rPr>
        <w:t xml:space="preserve">(C-1)</w:t>
      </w:r>
      <w:r>
        <w:t xml:space="preserve">]</w:t>
      </w:r>
      <w:r xml:space="preserve">
        <w:t> </w:t>
      </w:r>
      <w:r xml:space="preserve">
        <w:t> </w:t>
      </w:r>
      <w:r>
        <w:t xml:space="preserve">Section 43.041 (Aggravated Online Promotion of Prostitution); or</w:t>
      </w:r>
    </w:p>
    <w:p w:rsidR="003F3435" w:rsidRDefault="0032493E">
      <w:pPr>
        <w:spacing w:line="480" w:lineRule="auto"/>
        <w:ind w:firstLine="2880"/>
        <w:jc w:val="both"/>
      </w:pPr>
      <w:r>
        <w:rPr>
          <w:u w:val="single"/>
        </w:rPr>
        <w:t xml:space="preserve">(vi)</w:t>
      </w:r>
      <w:r xml:space="preserve">
        <w:t> </w:t>
      </w:r>
      <w:r>
        <w:t xml:space="preserve">[</w:t>
      </w:r>
      <w:r>
        <w:rPr>
          <w:strike/>
        </w:rPr>
        <w:t xml:space="preserve">(D)</w:t>
      </w:r>
      <w:r>
        <w:t xml:space="preserve">]</w:t>
      </w:r>
      <w:r xml:space="preserve">
        <w:t> </w:t>
      </w:r>
      <w:r xml:space="preserve">
        <w:t> </w:t>
      </w:r>
      <w:r>
        <w:t xml:space="preserve">Section 43.05 (Compelling Prostitution);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with a disability and by any means causes the trafficked person to engage in conduct prohibited by an offense listed under Paragraph (A);</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r>
        <w:rPr>
          <w:u w:val="single"/>
        </w:rPr>
        <w:t xml:space="preserve">, regardless of whether the actor knows that the person has been trafficked in the manner described by that subdivision</w:t>
      </w:r>
      <w:r>
        <w:t xml:space="preserve">;</w:t>
      </w:r>
    </w:p>
    <w:p w:rsidR="003F3435" w:rsidRDefault="0032493E">
      <w:pPr>
        <w:spacing w:line="480" w:lineRule="auto"/>
        <w:ind w:firstLine="1440"/>
        <w:jc w:val="both"/>
      </w:pPr>
      <w:r>
        <w:t xml:space="preserve">(5)</w:t>
      </w:r>
      <w:r xml:space="preserve">
        <w:t> </w:t>
      </w:r>
      <w:r xml:space="preserve">
        <w:t> </w:t>
      </w:r>
      <w:r>
        <w:t xml:space="preserve">traffics a child with the intent that the trafficked child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and by any means causes the trafficked child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trafficked in the manner described in Subdivision (7)</w:t>
      </w:r>
      <w:r>
        <w:rPr>
          <w:u w:val="single"/>
        </w:rPr>
        <w:t xml:space="preserve">, regardless of whether the actor knows that the child has been trafficked in the manner described by that subdivision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causes by any means a person with a disability, as defined by Section 20A.01, to commit prostitution, regardless of whether the actor knows the person is disabled at the time of the offense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trafficked in the manner described by Section 20A.02(a)(7), Penal Code (certain sexual trafficking of a child);</w:t>
      </w:r>
    </w:p>
    <w:p w:rsidR="003F3435" w:rsidRDefault="0032493E">
      <w:pPr>
        <w:spacing w:line="480" w:lineRule="auto"/>
        <w:ind w:firstLine="1440"/>
        <w:jc w:val="both"/>
      </w:pPr>
      <w:r>
        <w:t xml:space="preserve">(5)</w:t>
      </w:r>
      <w:r xml:space="preserve">
        <w:t> </w:t>
      </w:r>
      <w:r xml:space="preserve">
        <w:t> </w:t>
      </w:r>
      <w:r>
        <w:t xml:space="preserve">Section 43.05(a)(2) </w:t>
      </w:r>
      <w:r>
        <w:rPr>
          <w:u w:val="single"/>
        </w:rPr>
        <w:t xml:space="preserve">or (3)</w:t>
      </w:r>
      <w:r>
        <w:t xml:space="preserve">, Penal Code (compelling prostitution by a child </w:t>
      </w:r>
      <w:r>
        <w:rPr>
          <w:u w:val="single"/>
        </w:rPr>
        <w:t xml:space="preserve">or a person with a disability</w:t>
      </w:r>
      <w:r>
        <w:t xml:space="preserve">);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w:t>
      </w:r>
      <w:r>
        <w:rPr>
          <w:u w:val="single"/>
        </w:rPr>
        <w:t xml:space="preserve">or (3)</w:t>
      </w:r>
      <w:r>
        <w:t xml:space="preserve">,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w:t>
      </w:r>
      <w:r>
        <w:rPr>
          <w:u w:val="single"/>
        </w:rPr>
        <w:t xml:space="preserve">or (3)</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