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imposing requirements on the employment of or contracts for certain individuals providing services to individuals with an intellectual or developmental disability, including requiring certain facilities and Medicaid providers to conduct criminal history record information and employee misconduct registry reviews and to suspend the employment or contracts of individuals who engage in reportable conduct;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411.11061.</w:t>
      </w:r>
      <w:r>
        <w:rPr>
          <w:u w:val="single"/>
        </w:rPr>
        <w:t xml:space="preserve"> </w:t>
      </w:r>
      <w:r>
        <w:rPr>
          <w:u w:val="single"/>
        </w:rPr>
        <w:t xml:space="preserve"> </w:t>
      </w:r>
      <w:r>
        <w:rPr>
          <w:u w:val="single"/>
        </w:rPr>
        <w:t xml:space="preserve">ACCESS TO CRIMINAL HISTORY RECORD INFORMATION: CERTAIN MEDICAID PROVIDERS.  (a)  In this section, "residential caregiver" has the meaning assigned by Section 531.02485.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that provides community-based residential care services to Medicaid recipients through a group home or other residential facility licensed by or operated under the authority of the Health and Human Services Commission is entitled to obtain from the department criminal history record information maintained by the department that relates to an individual who is an applicant for employment or seeking a contract position with the provider as a residential caregiver or who is employed or contracted by the provider as a residential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531.02485 and 531.02486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who has been convicted of an offense described by Section 250.006, Health and Safety Code, may not be employed or contracted as a residential caregiver or otherwise provide direct care to a Medicaid recipient with an intellectual or developmental disability to the same extent and, if applicable, for the same period of time prescribed by Section 250.006(a) or (b), Health and Safety Code, as an individual similarly convicted under those subsections.  An individual who violates this subsection is subject to disciplinary action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Medicaid provider shall immediately discharge any individual the provider employs or contracts with as a residential caregiver who is convicted of an offense described by Section 250.006,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 shall take disciplinary action against a Medicaid provider that violates this section,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justice may require.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531.02486.</w:t>
      </w:r>
      <w:r>
        <w:rPr>
          <w:u w:val="single"/>
        </w:rPr>
        <w:t xml:space="preserve"> </w:t>
      </w:r>
      <w:r>
        <w:rPr>
          <w:u w:val="single"/>
        </w:rPr>
        <w:t xml:space="preserve"> </w:t>
      </w:r>
      <w:r>
        <w:rPr>
          <w:u w:val="single"/>
        </w:rPr>
        <w:t xml:space="preserve">SUSPENDING EMPLOYMENT OF CERTAIN RESIDENTIAL CAREGIVERS.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"Consumer-directed service option"</w:t>
      </w:r>
      <w:r>
        <w:rPr>
          <w:u w:val="single"/>
        </w:rPr>
        <w:t xml:space="preserve"> </w:t>
      </w:r>
      <w:r>
        <w:rPr>
          <w:u w:val="single"/>
        </w:rPr>
        <w:t xml:space="preserve">has the meaning assigned by Section 531.051.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"Reportable conduct"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or neglect that causes or may cause death or harm to an individual using the consumer-directed service option or a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abuse of an individual using the consumer-directed service option or a resident;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financial exploitation of an individual using the consumer-directed service option or a resident in an amount of $25 or more;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emotional, verbal, or psychological abuse that causes harm to an individual using the consumer-directed service option or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 means an individual residing in a group home or other residential facility who is receiving services from a residential caregiver.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"Residential caregiver" has the meaning assigned by Section 531.02485.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Section 1915(c) waiver program, who employs or contracts with a residential caregiver to provide community-based residential care services through a group home or other residential facility described by Subsection (a)(4), on receiving notice of the reportable conduct finding, shall immediately suspend the employment or contract of an individual the provider employs or contracts with as a residential caregiver who the commission finds has engaged in reportable conduct while the individual exhausts any applicable appeals process, including informal and formal appeals, pending a final decision by an administrative law judge.  The provider may not reinstate the individual's employment or contract during the course of any appeals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commission shall take disciplinary action against a Medicaid provider that violates Subsection (b),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justice may require.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Chapter 253, Health and Safety Code, is amended to read as follows:</w:t>
      </w:r>
    </w:p>
    <w:p w:rsidR="003F3435" w:rsidRDefault="0032493E">
      <w:pPr>
        <w:spacing w:line="480" w:lineRule="auto"/>
        <w:jc w:val="center"/>
      </w:pPr>
      <w:r>
        <w:t xml:space="preserve">CHAPTER 253.  EMPLOYEE MISCONDUCT</w:t>
      </w:r>
      <w:r>
        <w:rPr>
          <w:u w:val="single"/>
        </w:rPr>
        <w:t xml:space="preserve">;</w:t>
      </w:r>
      <w:r>
        <w:t xml:space="preserv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licensed under Chapter 252;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under Chapter 555;</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142;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253, Health and Safety Code, is amended by adding Section 253.0025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253.0025.</w:t>
      </w:r>
      <w:r>
        <w:rPr>
          <w:u w:val="single"/>
        </w:rPr>
        <w:t xml:space="preserve"> </w:t>
      </w:r>
      <w:r>
        <w:rPr>
          <w:u w:val="single"/>
        </w:rPr>
        <w:t xml:space="preserve"> </w:t>
      </w:r>
      <w:r>
        <w:rPr>
          <w:u w:val="single"/>
        </w:rPr>
        <w:t xml:space="preserve">EMPLOYMENT SUSPENSION FOR FACILITY EMPLOYEES ACCUSED OF COMMITTING REPORTABLE CONDUCT.  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253.004 or 253.005, pending a final decision by an administrative law judge. </w:t>
      </w:r>
      <w:r>
        <w:rPr>
          <w:u w:val="single"/>
        </w:rPr>
        <w:t xml:space="preserve"> </w:t>
      </w:r>
      <w:r>
        <w:rPr>
          <w:u w:val="single"/>
        </w:rPr>
        <w:t xml:space="preserve">The facility may not reinstate the employee's position during the course of any applicable appeals process.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1009 was passed by the House on May 5, 2023, by the following vote:</w:t>
      </w:r>
      <w:r xml:space="preserve">
        <w:t> </w:t>
      </w:r>
      <w:r xml:space="preserve">
        <w:t> </w:t>
      </w:r>
      <w:r>
        <w:t xml:space="preserve">Yeas 141, Nays 0, 2 present, not voting; and that the House concurred in Senate amendments to H.B. No. 1009 on May 25, 2023, by the following vote:</w:t>
      </w:r>
      <w:r xml:space="preserve">
        <w:t> </w:t>
      </w:r>
      <w:r xml:space="preserve">
        <w:t> </w:t>
      </w:r>
      <w:r>
        <w:t xml:space="preserve">Yeas 140,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1009 was passed by the Senate, with amendments,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