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88R1558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receipt of state money by businesses that implement COVID-19 vaccination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RECEIPT OF STATE MONEY BY CERTAIN BUSINESSES.  (a)  In this section, "COVID-19" means the 2019 novel coronavirus disease.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business in this state that requires the business's customers, employees, vendors, or contractors to be vaccinated against COVID-19 is not eligible to receive state grant money or enter into a contract payable with state money.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161.0086, Health and Safety Code, as added by this Act, applies only to a state grant awarded to or a contract entered into by a business in this state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