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88R4122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hair prostheses for cancer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1371, Insurance Code, is amended to read as follows:</w:t>
      </w:r>
    </w:p>
    <w:p w:rsidR="003F3435" w:rsidRDefault="0032493E">
      <w:pPr>
        <w:spacing w:line="480" w:lineRule="auto"/>
        <w:jc w:val="center"/>
      </w:pPr>
      <w:r>
        <w:t xml:space="preserve">CHAPTER 1371.  COVERAGE FOR CERTAIN PROSTHETIC DEVICES </w:t>
      </w:r>
      <w:r>
        <w:rPr>
          <w:u w:val="single"/>
        </w:rPr>
        <w:t xml:space="preserve">AND OTHER PROSTHESES</w:t>
      </w:r>
      <w:r>
        <w:t xml:space="preserve">, ORTHOTIC DEVICES, AND RELATED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1371, Insurance Code, is amended by designating Sections 1371.001 and 1371.002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1371, Insurance Code, is amended by designating Sections 1371.003 through 1371.005 as Subchapter B and adding a subchapter heading to read as follows:</w:t>
      </w:r>
    </w:p>
    <w:p w:rsidR="003F3435" w:rsidRDefault="0032493E">
      <w:pPr>
        <w:spacing w:line="480" w:lineRule="auto"/>
        <w:jc w:val="center"/>
      </w:pPr>
      <w:r>
        <w:rPr>
          <w:u w:val="single"/>
        </w:rPr>
        <w:t xml:space="preserve">SUBCHAPTER B.  PROSTHETIC DEVICES, ORTHOTIC DEVICES, AND RELATED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1371.003(b), (c), and (e), Insurance Code, are amended to read as follows:</w:t>
      </w:r>
    </w:p>
    <w:p w:rsidR="003F3435" w:rsidRDefault="0032493E">
      <w:pPr>
        <w:spacing w:line="480" w:lineRule="auto"/>
        <w:ind w:firstLine="720"/>
        <w:jc w:val="both"/>
      </w:pPr>
      <w:r>
        <w:t xml:space="preserve">(b)</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are limited to the most appropriate model of prosthetic device or orthotic device that adequately meets the medical needs of the enrollee as determined by the enrollee's treating physician or podiatrist and prosthetist or orthotist, as applicable.</w:t>
      </w:r>
    </w:p>
    <w:p w:rsidR="003F3435" w:rsidRDefault="0032493E">
      <w:pPr>
        <w:spacing w:line="480" w:lineRule="auto"/>
        <w:ind w:firstLine="720"/>
        <w:jc w:val="both"/>
      </w:pPr>
      <w:r>
        <w:t xml:space="preserve">(c)</w:t>
      </w:r>
      <w:r xml:space="preserve">
        <w:t> </w:t>
      </w:r>
      <w:r xml:space="preserve">
        <w:t> </w:t>
      </w:r>
      <w:r>
        <w:t xml:space="preserve">Subject to applicable copayments and deductibles, the repair and replacement of a prosthetic device or orthotic device is a covered benefit under this </w:t>
      </w:r>
      <w:r>
        <w:rPr>
          <w:u w:val="single"/>
        </w:rPr>
        <w:t xml:space="preserve">subchapter</w:t>
      </w:r>
      <w:r>
        <w:t xml:space="preserve"> [</w:t>
      </w:r>
      <w:r>
        <w:rPr>
          <w:strike/>
        </w:rPr>
        <w:t xml:space="preserve">chapter</w:t>
      </w:r>
      <w:r>
        <w:t xml:space="preserve">] unless the repair or replacement is necessitated by misuse or loss by the enrollee.</w:t>
      </w:r>
    </w:p>
    <w:p w:rsidR="003F3435" w:rsidRDefault="0032493E">
      <w:pPr>
        <w:spacing w:line="480" w:lineRule="auto"/>
        <w:ind w:firstLine="720"/>
        <w:jc w:val="both"/>
      </w:pPr>
      <w:r>
        <w:t xml:space="preserve">(e)</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may be provided by a pharmacy that has employees who are qualified under the Medicare system and applicable Medicaid regulations to service and bill for orthotic services. </w:t>
      </w:r>
      <w:r>
        <w:t xml:space="preserve"> </w:t>
      </w:r>
      <w:r>
        <w:t xml:space="preserve">This </w:t>
      </w:r>
      <w:r>
        <w:rPr>
          <w:u w:val="single"/>
        </w:rPr>
        <w:t xml:space="preserve">subchapter</w:t>
      </w:r>
      <w:r>
        <w:t xml:space="preserve"> [</w:t>
      </w:r>
      <w:r>
        <w:rPr>
          <w:strike/>
        </w:rPr>
        <w:t xml:space="preserve">chapter</w:t>
      </w:r>
      <w:r>
        <w:t xml:space="preserve">] does not preclude a pharmacy from being reimbursed by a health benefit plan for the provision of orthotic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1371.005, Insurance Code, is amended to read as follows:</w:t>
      </w:r>
    </w:p>
    <w:p w:rsidR="003F3435" w:rsidRDefault="0032493E">
      <w:pPr>
        <w:spacing w:line="480" w:lineRule="auto"/>
        <w:ind w:firstLine="720"/>
        <w:jc w:val="both"/>
      </w:pPr>
      <w:r>
        <w:t xml:space="preserve">Sec.</w:t>
      </w:r>
      <w:r xml:space="preserve">
        <w:t> </w:t>
      </w:r>
      <w:r>
        <w:t xml:space="preserve">1371.005.</w:t>
      </w:r>
      <w:r xml:space="preserve">
        <w:t> </w:t>
      </w:r>
      <w:r xml:space="preserve">
        <w:t> </w:t>
      </w:r>
      <w:r>
        <w:t xml:space="preserve">MANAGED CARE PLAN.  A health benefit plan provider may require that, if coverage is provided through a managed care plan, the benefits mandated under this </w:t>
      </w:r>
      <w:r>
        <w:rPr>
          <w:u w:val="single"/>
        </w:rPr>
        <w:t xml:space="preserve">subchapter</w:t>
      </w:r>
      <w:r>
        <w:t xml:space="preserve"> [</w:t>
      </w:r>
      <w:r>
        <w:rPr>
          <w:strike/>
        </w:rPr>
        <w:t xml:space="preserve">chapter</w:t>
      </w:r>
      <w:r>
        <w:t xml:space="preserve">] are covered benefits only if the prosthetic devices or orthotic devices are provided by a vendor or a provider, and related services are rendered by a provider, that contracts with or is designated by the health benefit plan provider. </w:t>
      </w:r>
      <w:r>
        <w:t xml:space="preserve"> </w:t>
      </w:r>
      <w:r>
        <w:t xml:space="preserve">If the health benefit plan provider provides in-network and out-of-network services, the coverage for prosthetic devices or orthotic devices provided through out-of-network services must be comparable to that provided through in-network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1371, Insurance Code, is amended by adding Subchapter C to read as follows:</w:t>
      </w:r>
    </w:p>
    <w:p w:rsidR="003F3435" w:rsidRDefault="0032493E">
      <w:pPr>
        <w:spacing w:line="480" w:lineRule="auto"/>
        <w:jc w:val="center"/>
      </w:pPr>
      <w:r>
        <w:rPr>
          <w:u w:val="single"/>
        </w:rPr>
        <w:t xml:space="preserve">SUBCHAPTER C.  HAIR PROSTHESES FOR CANCER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1371.051.</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(a)  In addition to a health benefit plan subject to this chapter under Section 1371.002, this subchapter applies to a health benefit plan that provides benefits for medical or surgical expenses incurred as a result of a health condition, accident, or sickness, including an individual or group evidence of coverage or similar coverage document that is issued by an approved nonprofit health corporation that holds a certificate of authority under Chapter 844.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1371.052.</w:t>
      </w:r>
      <w:r>
        <w:rPr>
          <w:u w:val="single"/>
        </w:rPr>
        <w:t xml:space="preserve"> </w:t>
      </w:r>
      <w:r>
        <w:rPr>
          <w:u w:val="single"/>
        </w:rPr>
        <w:t xml:space="preserve"> </w:t>
      </w:r>
      <w:r>
        <w:rPr>
          <w:u w:val="single"/>
        </w:rPr>
        <w:t xml:space="preserve">REQUIRED COVERAGE FOR HAIR PROSTHESES FOR CERTAIN CANCER PATIENTS.  (a)  A health benefit plan must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hair prosthesis: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enrollee who is undergoing or has undergone medical treatment for cancer;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by the enrollee's treating physician to be appropriate for the enrollee in connection with the side effects of the treatment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 or replacement of a hair prosthesis described by Subdivision (1) unless the repair or replacement is necessitated by misuse or loss by the enrollee.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benefit amount for the coverage required under Subsection (a) must be $100 for a hair prosthesis or the repair or replacement of a hair prosthesis.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additional premium may not be charged for the coverage required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Coverage required under Subsection (a) may be subject to the annual deductibles, copayments, and coinsurance that are consistent with annual deductibles, copayments, and coinsurance for other coverage under the health benefit plan.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1371,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