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88R5930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1053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facilitate the successful completion of degree and certificate programs by certain adult learners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 Education Code, is amended by adding Subchapter R to read as follows:</w:t>
      </w:r>
    </w:p>
    <w:p w:rsidR="003F3435" w:rsidRDefault="0032493E">
      <w:pPr>
        <w:spacing w:line="480" w:lineRule="auto"/>
        <w:jc w:val="center"/>
      </w:pPr>
      <w:r>
        <w:rPr>
          <w:u w:val="single"/>
        </w:rPr>
        <w:t xml:space="preserve">SUBCHAPTER R. TEXAS RECOVERY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"Adult learner"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at least 25 years of age but not older than 34 years of age;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within the preceding 48 months, has achieved at least 75 percent completion of a baccalaureate or associate degree or certificate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"Texas WORKS internship program" means the Texas Working Off-Campus: Reinforcing Knowledge and Skills (WORKS) Internship Program established under Subchapter E-1, Chapter 56.</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61.802.</w:t>
      </w:r>
      <w:r>
        <w:rPr>
          <w:u w:val="single"/>
        </w:rPr>
        <w:t xml:space="preserve"> </w:t>
      </w:r>
      <w:r>
        <w:rPr>
          <w:u w:val="single"/>
        </w:rPr>
        <w:t xml:space="preserve"> </w:t>
      </w:r>
      <w:r>
        <w:rPr>
          <w:u w:val="single"/>
        </w:rPr>
        <w:t xml:space="preserve">TUITION ASSISTANCE GRANT FOR ADULT LEARNERS.  (a) </w:t>
      </w:r>
      <w:r>
        <w:rPr>
          <w:u w:val="single"/>
        </w:rPr>
        <w:t xml:space="preserve"> </w:t>
      </w:r>
      <w:r>
        <w:rPr>
          <w:u w:val="single"/>
        </w:rPr>
        <w:t xml:space="preserve">For the 2023-2024 and 2024-2025 academic years, the board shall provide to each adult learner enrolled in a baccalaureate or associate degree or certificate program at an institution of higher education a grant for each semester or term in the amount equal to 25 percent of the average statewide amount of tuition and required fees that a resident student enrolled full-time in a baccalaureate or associate degree or certificate program, as applicable, would be charged for that semester or term at the type of institution of higher education at which the adult learner is enrolled.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adult learner receiving a grant under this section may use the money only to pay the cost of tuition or required fees for the baccalaureate or associate degree or certificate program in which the adult learner is enrolled at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61.803.</w:t>
      </w:r>
      <w:r>
        <w:rPr>
          <w:u w:val="single"/>
        </w:rPr>
        <w:t xml:space="preserve"> </w:t>
      </w:r>
      <w:r>
        <w:rPr>
          <w:u w:val="single"/>
        </w:rPr>
        <w:t xml:space="preserve"> </w:t>
      </w:r>
      <w:r>
        <w:rPr>
          <w:u w:val="single"/>
        </w:rPr>
        <w:t xml:space="preserve">INCENTIVE FUNDING FOR ADULT LEARNERS.  (a) </w:t>
      </w:r>
      <w:r>
        <w:rPr>
          <w:u w:val="single"/>
        </w:rPr>
        <w:t xml:space="preserve"> </w:t>
      </w:r>
      <w:r>
        <w:rPr>
          <w:u w:val="single"/>
        </w:rPr>
        <w:t xml:space="preserve">For the state fiscal biennium beginning September 1, 2025, the board shall distribute incentive funding to each institution of higher education based on the number of adult learners enrolled at the institution who, during the preceding state fiscal biennium: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timely completed: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baccalaureate or associate degree program in accordance with the adult learner's degree plan;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certificate program, as established by board rule;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received a baccalaureate or associate degree or certificate in a target field, as established by board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the availability of funds, the amount of incentive funding distributed per qualifying adult learner to an institution of higher education under this section for a state fiscal biennium may not be less than the amount of funding provided per student for that biennium for achievement of an equivalent student success measure under Section 61.0593(f).</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61.804.</w:t>
      </w:r>
      <w:r>
        <w:rPr>
          <w:u w:val="single"/>
        </w:rPr>
        <w:t xml:space="preserve"> </w:t>
      </w:r>
      <w:r>
        <w:rPr>
          <w:u w:val="single"/>
        </w:rPr>
        <w:t xml:space="preserve"> </w:t>
      </w:r>
      <w:r>
        <w:rPr>
          <w:u w:val="single"/>
        </w:rPr>
        <w:t xml:space="preserve">FINAL SEMESTER INTERNSHIPS FOR ADULT LEARNERS.  (a) </w:t>
      </w:r>
      <w:r>
        <w:rPr>
          <w:u w:val="single"/>
        </w:rPr>
        <w:t xml:space="preserve"> </w:t>
      </w:r>
      <w:r>
        <w:rPr>
          <w:u w:val="single"/>
        </w:rPr>
        <w:t xml:space="preserve">For the 2023-2024 and 2024-2025 academic years, the board shall collaborate with employers who participate in the Texas WORKS internship program to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employers give priority in employment under that program to adult learners in the final semester of a baccalaureate or associate degree or certificate program at an institution of higher education;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adult learner employed through that program during the adult learner's final semester of a baccalaureate or associate degree or certificate program at an institution of higher education receives an additional $2,500 stipend as part of the adult learner's wages under that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certify internships provided through the Texas WORKS internship program through which an adult learner may earn course credit toward the adult learner's baccalaureate or associate degree or certificate program,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61.805.</w:t>
      </w:r>
      <w:r>
        <w:rPr>
          <w:u w:val="single"/>
        </w:rPr>
        <w:t xml:space="preserve"> </w:t>
      </w:r>
      <w:r>
        <w:rPr>
          <w:u w:val="single"/>
        </w:rPr>
        <w:t xml:space="preserve"> </w:t>
      </w:r>
      <w:r>
        <w:rPr>
          <w:u w:val="single"/>
        </w:rPr>
        <w:t xml:space="preserve">GRAD TX PROGRAM.  The board shall establish the Grad TX program in collaboration with institutions of higher education to support the reskilling, upskilling, and high-value degree or certificate program completion of adult learners. The program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academic and career advising;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assistance with available student financial aid options;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flexible degree or certificate programs designed for adult learners.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61.806.</w:t>
      </w:r>
      <w:r>
        <w:rPr>
          <w:u w:val="single"/>
        </w:rPr>
        <w:t xml:space="preserve"> </w:t>
      </w:r>
      <w:r>
        <w:rPr>
          <w:u w:val="single"/>
        </w:rPr>
        <w:t xml:space="preserve"> </w:t>
      </w:r>
      <w:r>
        <w:rPr>
          <w:u w:val="single"/>
        </w:rPr>
        <w:t xml:space="preserve">LIMITATION.  (a) </w:t>
      </w:r>
      <w:r>
        <w:rPr>
          <w:u w:val="single"/>
        </w:rPr>
        <w:t xml:space="preserve"> </w:t>
      </w:r>
      <w:r>
        <w:rPr>
          <w:u w:val="single"/>
        </w:rPr>
        <w:t xml:space="preserve">The total amount spent under this subchapter may not exceed $50 million.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total cost of providing grants, incentive funding, or stipends to all eligible adult learners or institutions of higher education under this subchapter would exceed the amount that may be spent under Subsection (a), the board shall reduce the amount of each grant, incentive funding award, and stipend as necessary to comply with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61.807.</w:t>
      </w:r>
      <w:r>
        <w:rPr>
          <w:u w:val="single"/>
        </w:rPr>
        <w:t xml:space="preserve"> </w:t>
      </w:r>
      <w:r>
        <w:rPr>
          <w:u w:val="single"/>
        </w:rPr>
        <w:t xml:space="preserve"> </w:t>
      </w:r>
      <w:r>
        <w:rPr>
          <w:u w:val="single"/>
        </w:rPr>
        <w:t xml:space="preserve">FEDERAL FUNDING.  (a)  The board may only use federal funding available for purposes of job training and reskilling, to the extent authorized by federal law, to implement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accept federal grants for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61.808.</w:t>
      </w:r>
      <w:r>
        <w:rPr>
          <w:u w:val="single"/>
        </w:rPr>
        <w:t xml:space="preserve"> </w:t>
      </w:r>
      <w:r>
        <w:rPr>
          <w:u w:val="single"/>
        </w:rPr>
        <w:t xml:space="preserve"> </w:t>
      </w:r>
      <w:r>
        <w:rPr>
          <w:u w:val="single"/>
        </w:rPr>
        <w:t xml:space="preserve">REPORT.  Not later than December 1 of each year, the board shall submit to the governor, the lieutenant governor, and the speaker of the house of representatives a report on the status and effectiveness of the measures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61.809.</w:t>
      </w:r>
      <w:r>
        <w:rPr>
          <w:u w:val="single"/>
        </w:rPr>
        <w:t xml:space="preserve"> </w:t>
      </w:r>
      <w:r>
        <w:rPr>
          <w:u w:val="single"/>
        </w:rPr>
        <w:t xml:space="preserve"> </w:t>
      </w:r>
      <w:r>
        <w:rPr>
          <w:u w:val="single"/>
        </w:rPr>
        <w:t xml:space="preserve">RULES.  The board may adopt rules as necessary to implement this subchapter. In adopting rules, the board shall consult with institutions of higher education, the Texas Workforce Commission, members of the business community, and other relevant stakeholders.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61.810.</w:t>
      </w:r>
      <w:r>
        <w:rPr>
          <w:u w:val="single"/>
        </w:rPr>
        <w:t xml:space="preserve"> </w:t>
      </w:r>
      <w:r>
        <w:rPr>
          <w:u w:val="single"/>
        </w:rPr>
        <w:t xml:space="preserve"> </w:t>
      </w:r>
      <w:r>
        <w:rPr>
          <w:u w:val="single"/>
        </w:rPr>
        <w:t xml:space="preserve">EXPIRATION.  This subchapter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2024, the Texas Higher Education Coordinating Board shall submit the board's initial report required under Section 61.808,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