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88R2402 AMF-D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Guerra</w:t>
      </w:r>
      <w:r xml:space="preserve">
        <w:tab wTab="150" tlc="none" cTlc="0"/>
      </w:r>
      <w:r>
        <w:t xml:space="preserve">H.B.</w:t>
      </w:r>
      <w:r xml:space="preserve">
        <w:t> </w:t>
      </w:r>
      <w:r>
        <w:t xml:space="preserve">No.</w:t>
      </w:r>
      <w:r xml:space="preserve">
        <w:t> </w:t>
      </w:r>
      <w:r>
        <w:t xml:space="preserve">1060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implementation of telehealth services programs at certain public primary and secondary schools and the appointment of a telehealth services program task force to conduct a study and issue a report concerning the implementation of those programs.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38, Education Code, is amended by adding Sections 38.037 and 38.038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38.037.</w:t>
      </w:r>
      <w:r>
        <w:rPr>
          <w:u w:val="single"/>
        </w:rPr>
        <w:t xml:space="preserve"> </w:t>
      </w:r>
      <w:r>
        <w:rPr>
          <w:u w:val="single"/>
        </w:rPr>
        <w:t xml:space="preserve"> </w:t>
      </w:r>
      <w:r>
        <w:rPr>
          <w:u w:val="single"/>
        </w:rPr>
        <w:t xml:space="preserve">TELEHEALTH SERVICES PROGRAM.  (a) </w:t>
      </w:r>
      <w:r>
        <w:rPr>
          <w:u w:val="single"/>
        </w:rPr>
        <w:t xml:space="preserve"> </w:t>
      </w:r>
      <w:r>
        <w:rPr>
          <w:u w:val="single"/>
        </w:rPr>
        <w:t xml:space="preserve">In this section, "telehealth service" means a health care service delivered by a health professional licensed, certified, or otherwise entitled to practice in this state and acting within the scope of the health professional's license, certification, or entitlement to a patient at a different physical location than the health professional using telecommunications or information technology.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Beginning with the 2027-2028 school year, a school district that does not employ a full-time school nurse shall implement a telehealth services program under which district students and employees receive access to telehealth services at each campus of the district.</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Telehealth services provided under a program implemented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be provided at no cost to students and employees;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be provided to a student only with the written consent of the student's parent, guardian, or other person having lawful control of the student.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38.038.</w:t>
      </w:r>
      <w:r>
        <w:rPr>
          <w:u w:val="single"/>
        </w:rPr>
        <w:t xml:space="preserve"> </w:t>
      </w:r>
      <w:r>
        <w:rPr>
          <w:u w:val="single"/>
        </w:rPr>
        <w:t xml:space="preserve"> </w:t>
      </w:r>
      <w:r>
        <w:rPr>
          <w:u w:val="single"/>
        </w:rPr>
        <w:t xml:space="preserve">TELEHEALTH SERVICES PROGRAM TASK FORCE; STUDY; REPORT. </w:t>
      </w:r>
      <w:r>
        <w:rPr>
          <w:u w:val="single"/>
        </w:rPr>
        <w:t xml:space="preserve"> </w:t>
      </w:r>
      <w:r>
        <w:rPr>
          <w:u w:val="single"/>
        </w:rPr>
        <w:t xml:space="preserve">(a) </w:t>
      </w:r>
      <w:r>
        <w:rPr>
          <w:u w:val="single"/>
        </w:rPr>
        <w:t xml:space="preserve"> </w:t>
      </w:r>
      <w:r>
        <w:rPr>
          <w:u w:val="single"/>
        </w:rPr>
        <w:t xml:space="preserve">The commissioner, in consultation with the State Board of Education, shall appoint a task force composed of agency employees and qualified stakeholders, including individuals with experience as educators or parents of public school students.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task force appointed under Subsection (a) shall conduct a study on the implementation of telehealth services programs under Section 38.037 by school districts to which that section applies.  The study must:</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evaluate the availability of telehealth services for each school district that does not employ a full-time school nurse;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identify changes to state law or policy necessary to improve availability of telehealth services described by Subdivision (1).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September 1, 2024, the agency shall submit to the governor, the lieutenant governor, and the members of the legislature a report containing the results of the study conducted under Subsection (b).  The report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information from school districts regarding the implementation of telehealth services programs under Section 38.037;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recommended changes to state law or policy identified by the task force under Subsection (b)(2).</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expires September 1, 2027.</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December 1, 2023, the commissioner of education, in consultation with the State Board of Education, shall appoint the task force required under Section 38.038, Education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1060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