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88R20656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H.B.</w:t>
      </w:r>
      <w:r xml:space="preserve">
        <w:t> </w:t>
      </w:r>
      <w:r>
        <w:t xml:space="preserve">No.</w:t>
      </w:r>
      <w:r xml:space="preserve">
        <w:t> </w:t>
      </w:r>
      <w:r>
        <w:t xml:space="preserve">1130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1130:</w:t>
      </w: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C.S.H.B.</w:t>
      </w:r>
      <w:r xml:space="preserve">
        <w:t> </w:t>
      </w:r>
      <w:r>
        <w:t xml:space="preserve">No.</w:t>
      </w:r>
      <w:r xml:space="preserve">
        <w:t> </w:t>
      </w:r>
      <w:r>
        <w:t xml:space="preserve">1130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district or county attorney participating as counsel in certain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2.08(a),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District and county attorneys shall not be of counsel adversely to the State in any case, in any court, </w:t>
      </w:r>
      <w:r>
        <w:rPr>
          <w:u w:val="single"/>
        </w:rPr>
        <w:t xml:space="preserve">except as an attorney ad litem appointed under Chapter 262, Family Code,</w:t>
      </w:r>
      <w:r>
        <w:t xml:space="preserve"> </w:t>
      </w:r>
      <w:r>
        <w:t xml:space="preserve">nor shall they, after they cease to be </w:t>
      </w:r>
      <w:r>
        <w:rPr>
          <w:u w:val="single"/>
        </w:rPr>
        <w:t xml:space="preserve">district or county attorneys</w:t>
      </w:r>
      <w:r>
        <w:t xml:space="preserve"> </w:t>
      </w:r>
      <w:r>
        <w:t xml:space="preserve">[</w:t>
      </w:r>
      <w:r>
        <w:rPr>
          <w:strike/>
        </w:rPr>
        <w:t xml:space="preserve">such officers</w:t>
      </w:r>
      <w:r>
        <w:t xml:space="preserve">], be of counsel adversely to the State in any case in which they have been of counsel for the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prosecution of an offense committed on or after the effective date of this Act. </w:t>
      </w:r>
      <w:r>
        <w:t xml:space="preserve"> </w:t>
      </w:r>
      <w:r>
        <w:t xml:space="preserve">The prosecution of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1130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