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88R3336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H.B.</w:t>
      </w:r>
      <w:r xml:space="preserve">
        <w:t> </w:t>
      </w:r>
      <w:r>
        <w:t xml:space="preserve">No.</w:t>
      </w:r>
      <w:r xml:space="preserve">
        <w:t> </w:t>
      </w:r>
      <w:r>
        <w:t xml:space="preserve">1137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cost-of-living increases applicable to benefits paid by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824, Government Code, is amended by adding Section 824.703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824.703.</w:t>
      </w:r>
      <w:r>
        <w:rPr>
          <w:u w:val="single"/>
        </w:rPr>
        <w:t xml:space="preserve"> </w:t>
      </w:r>
      <w:r>
        <w:rPr>
          <w:u w:val="single"/>
        </w:rPr>
        <w:t xml:space="preserve"> </w:t>
      </w:r>
      <w:r>
        <w:rPr>
          <w:u w:val="single"/>
        </w:rPr>
        <w:t xml:space="preserve">COST-OF-LIVING ADJUSTMENTS FOR INFLATION; ANNUAL DETERMINATION.  (a)  Notwithstanding any other law, the amount of a service retirement benefit, disability retirement benefit, or death benefit paid under this chapter is adjusted in accordance with this section as necessary to reflect inflation.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year, during the last seven days of October, the board of trustees shall set the rate of the adjustment for the next calendar year to equal the annual percentage increase, if any, in the Consumer Price Index for Urban Wage Earners and Clerical Workers (CPI-W) published by the Bureau of Labor Statistics of the United States Department of Labor as determined by the commissioner of social security under 42 U.S.C. Section 415(i) for purposes of providing an annual cost-of-living increase to social security benefit payments payable in the next calendar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the board of trustees shall increase the amount of a benefit payable under this chapter by applying the adjustment rate set by the board of trustees under Subsection (b) to the amount otherwise required to be paid as determined in accordance with the other applicable provisions of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of trustees may not pay a benefit increase under this section in any calendar year unless the board finds that the retirement system is actuarially sound and has money available to pay increased benefits in that year.  If the board of trustees finds that the retirement system is actuarially sound, but that the amount of money available is not sufficient to pay the full amount of the adjustment under Subsection (b), the board shall compute the largest rate of adjustment possible for the amount of money available while maintaining the actuarial soundness of the system and shall use that rate in increasing benefits under Subsection (c) for that calendar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 benefit paid by the Teacher Retirement System of Texas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