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88R2767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1139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employment of full-time registered nurses at public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33, Education Code, is amended by adding Section 33.910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33.910.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EMPLOYMENT OF REGISTERED NURSES.  A school district or open-enrollment charter school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employ at least one full-time registered nurse at each campus of the district or school;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an average ratio of not less than one full-time registered nurse for every 750 students enrolled at the district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2023-2024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1139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