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88R3699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electronic voter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Election Code, is amended by adding Section 13.009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VOTER REGISTRATION.  (a)  The secretary of state shall implement a program to allow a person with an unexpired state-issued driver's license or personal identification card to complete a voter registration application on a secure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Internet website established under this section must allow a person to submit: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initial registration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to update a voter registration record.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a person submits an application under this section, the secretary of state shall compare the information provided by the applicant against Department of Public Safety records.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completed online application and information from the Department of Public Safety, including the applicant's digital signature, shall be provided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voter registration office for the county where the applicant currently resides;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for the statewide computerized voter registration list under Section 18.061.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electronically submitted under this section is considered an application submitted by mail under this title.  A digital signature given as provided by secretary of state rule meets the signature requirement under Section 13.002(b).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