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88R4363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bleeding control stations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38.030, Education Code, is amended by amending Subsections (b) and (d) and adding Subsection (d-1) to read as follows:</w:t>
      </w:r>
    </w:p>
    <w:p w:rsidR="003F3435" w:rsidRDefault="0032493E">
      <w:pPr>
        <w:spacing w:line="480" w:lineRule="auto"/>
        <w:ind w:firstLine="720"/>
        <w:jc w:val="both"/>
      </w:pPr>
      <w:r>
        <w:t xml:space="preserve">(b)</w:t>
      </w:r>
      <w:r xml:space="preserve">
        <w:t> </w:t>
      </w:r>
      <w:r xml:space="preserve">
        <w:t> </w:t>
      </w:r>
      <w:r>
        <w:t xml:space="preserve">The protocol required under this section must:</w:t>
      </w:r>
    </w:p>
    <w:p w:rsidR="003F3435" w:rsidRDefault="0032493E">
      <w:pPr>
        <w:spacing w:line="480" w:lineRule="auto"/>
        <w:ind w:firstLine="1440"/>
        <w:jc w:val="both"/>
      </w:pPr>
      <w:r>
        <w:t xml:space="preserve">(1)</w:t>
      </w:r>
      <w:r xml:space="preserve">
        <w:t> </w:t>
      </w:r>
      <w:r xml:space="preserve">
        <w:t> </w:t>
      </w:r>
      <w:r>
        <w:t xml:space="preserve">provide for a school district or open-enrollment charter school to maintain and make available to school employees and volunteers bleeding control stations, as described by Subsection (d), for use in the event of a traumatic injury involving blood loss;</w:t>
      </w:r>
    </w:p>
    <w:p w:rsidR="003F3435" w:rsidRDefault="0032493E">
      <w:pPr>
        <w:spacing w:line="480" w:lineRule="auto"/>
        <w:ind w:firstLine="1440"/>
        <w:jc w:val="both"/>
      </w:pPr>
      <w:r>
        <w:t xml:space="preserve">(2)</w:t>
      </w:r>
      <w:r xml:space="preserve">
        <w:t> </w:t>
      </w:r>
      <w:r xml:space="preserve">
        <w:t> </w:t>
      </w:r>
      <w:r>
        <w:t xml:space="preserve">ensure that bleeding control stations are stored in easily accessible areas of the campus that are selected by the district's school safety and security committee or the charter school's governing body;</w:t>
      </w:r>
    </w:p>
    <w:p w:rsidR="003F3435" w:rsidRDefault="0032493E">
      <w:pPr>
        <w:spacing w:line="480" w:lineRule="auto"/>
        <w:ind w:firstLine="1440"/>
        <w:jc w:val="both"/>
      </w:pPr>
      <w:r>
        <w:t xml:space="preserve">(3)</w:t>
      </w:r>
      <w:r xml:space="preserve">
        <w:t> </w:t>
      </w:r>
      <w:r xml:space="preserve">
        <w:t> </w:t>
      </w:r>
      <w:r>
        <w:t xml:space="preserve">require that agency-approved training on the use of a bleeding control station in the event of an injury to another person be provided to:</w:t>
      </w:r>
    </w:p>
    <w:p w:rsidR="003F3435" w:rsidRDefault="0032493E">
      <w:pPr>
        <w:spacing w:line="480" w:lineRule="auto"/>
        <w:ind w:firstLine="2160"/>
        <w:jc w:val="both"/>
      </w:pPr>
      <w:r>
        <w:t xml:space="preserve">(A)</w:t>
      </w:r>
      <w:r xml:space="preserve">
        <w:t> </w:t>
      </w:r>
      <w:r xml:space="preserve">
        <w:t> </w:t>
      </w:r>
      <w:r>
        <w:t xml:space="preserve">each school district peace officer commissioned under Section 37.081 or school security personnel employed under that section who provides security services at the campus;</w:t>
      </w:r>
    </w:p>
    <w:p w:rsidR="003F3435" w:rsidRDefault="0032493E">
      <w:pPr>
        <w:spacing w:line="480" w:lineRule="auto"/>
        <w:ind w:firstLine="2160"/>
        <w:jc w:val="both"/>
      </w:pPr>
      <w:r>
        <w:t xml:space="preserve">(B)</w:t>
      </w:r>
      <w:r xml:space="preserve">
        <w:t> </w:t>
      </w:r>
      <w:r xml:space="preserve">
        <w:t> </w:t>
      </w:r>
      <w:r>
        <w:t xml:space="preserve">each school resource officer who provides law enforcement at the campus; and</w:t>
      </w:r>
    </w:p>
    <w:p w:rsidR="003F3435" w:rsidRDefault="0032493E">
      <w:pPr>
        <w:spacing w:line="480" w:lineRule="auto"/>
        <w:ind w:firstLine="2160"/>
        <w:jc w:val="both"/>
      </w:pPr>
      <w:r>
        <w:t xml:space="preserve">(C)</w:t>
      </w:r>
      <w:r xml:space="preserve">
        <w:t> </w:t>
      </w:r>
      <w:r xml:space="preserve">
        <w:t> </w:t>
      </w:r>
      <w:r>
        <w:t xml:space="preserve">all other district or school personnel who may be reasonably expected to use a bleeding control station; and</w:t>
      </w:r>
    </w:p>
    <w:p w:rsidR="003F3435" w:rsidRDefault="0032493E">
      <w:pPr>
        <w:spacing w:line="480" w:lineRule="auto"/>
        <w:ind w:firstLine="1440"/>
        <w:jc w:val="both"/>
      </w:pPr>
      <w:r>
        <w:t xml:space="preserve">(4)</w:t>
      </w:r>
      <w:r xml:space="preserve">
        <w:t> </w:t>
      </w:r>
      <w:r xml:space="preserve">
        <w:t> </w:t>
      </w:r>
      <w:r>
        <w:t xml:space="preserve">require the district or charter school to annually offer instruction on the use of a bleeding control station from a school resource officer or other appropriate district or school personnel who has received the training under Subdivision (3) to students enrolled at the campus in grade </w:t>
      </w:r>
      <w:r>
        <w:rPr>
          <w:u w:val="single"/>
        </w:rPr>
        <w:t xml:space="preserve">three</w:t>
      </w:r>
      <w:r>
        <w:t xml:space="preserve"> [</w:t>
      </w:r>
      <w:r>
        <w:rPr>
          <w:strike/>
        </w:rPr>
        <w:t xml:space="preserve">seven</w:t>
      </w:r>
      <w:r>
        <w:t xml:space="preserve">] or higher.</w:t>
      </w:r>
    </w:p>
    <w:p w:rsidR="003F3435" w:rsidRDefault="0032493E">
      <w:pPr>
        <w:spacing w:line="480" w:lineRule="auto"/>
        <w:ind w:firstLine="720"/>
        <w:jc w:val="both"/>
      </w:pPr>
      <w:r>
        <w:t xml:space="preserve">(d)</w:t>
      </w:r>
      <w:r xml:space="preserve">
        <w:t> </w:t>
      </w:r>
      <w:r xml:space="preserve">
        <w:t> </w:t>
      </w:r>
      <w:r>
        <w:t xml:space="preserve">A bleeding control station required under this section must contain all of the following required supplies in quantities determined appropriate by the superintendent of the district or the director of the school:</w:t>
      </w:r>
    </w:p>
    <w:p w:rsidR="003F3435" w:rsidRDefault="0032493E">
      <w:pPr>
        <w:spacing w:line="480" w:lineRule="auto"/>
        <w:ind w:firstLine="1440"/>
        <w:jc w:val="both"/>
      </w:pPr>
      <w:r>
        <w:t xml:space="preserve">(1)</w:t>
      </w:r>
      <w:r xml:space="preserve">
        <w:t> </w:t>
      </w:r>
      <w:r xml:space="preserve">
        <w:t> </w:t>
      </w:r>
      <w:r>
        <w:t xml:space="preserve">tourniquets approved for use in battlefield trauma care by the armed forces of the United States;</w:t>
      </w:r>
    </w:p>
    <w:p w:rsidR="003F3435" w:rsidRDefault="0032493E">
      <w:pPr>
        <w:spacing w:line="480" w:lineRule="auto"/>
        <w:ind w:firstLine="1440"/>
        <w:jc w:val="both"/>
      </w:pPr>
      <w:r>
        <w:t xml:space="preserve">(2)</w:t>
      </w:r>
      <w:r xml:space="preserve">
        <w:t> </w:t>
      </w:r>
      <w:r xml:space="preserve">
        <w:t> </w:t>
      </w:r>
      <w:r>
        <w:t xml:space="preserve">chest seals;</w:t>
      </w:r>
    </w:p>
    <w:p w:rsidR="003F3435" w:rsidRDefault="0032493E">
      <w:pPr>
        <w:spacing w:line="480" w:lineRule="auto"/>
        <w:ind w:firstLine="1440"/>
        <w:jc w:val="both"/>
      </w:pPr>
      <w:r>
        <w:t xml:space="preserve">(3)</w:t>
      </w:r>
      <w:r xml:space="preserve">
        <w:t> </w:t>
      </w:r>
      <w:r xml:space="preserve">
        <w:t> </w:t>
      </w:r>
      <w:r>
        <w:t xml:space="preserve">compression bandages;</w:t>
      </w:r>
    </w:p>
    <w:p w:rsidR="003F3435" w:rsidRDefault="0032493E">
      <w:pPr>
        <w:spacing w:line="480" w:lineRule="auto"/>
        <w:ind w:firstLine="1440"/>
        <w:jc w:val="both"/>
      </w:pPr>
      <w:r>
        <w:t xml:space="preserve">(4)</w:t>
      </w:r>
      <w:r xml:space="preserve">
        <w:t> </w:t>
      </w:r>
      <w:r xml:space="preserve">
        <w:t> </w:t>
      </w:r>
      <w:r>
        <w:t xml:space="preserve">bleeding control bandages;</w:t>
      </w:r>
    </w:p>
    <w:p w:rsidR="003F3435" w:rsidRDefault="0032493E">
      <w:pPr>
        <w:spacing w:line="480" w:lineRule="auto"/>
        <w:ind w:firstLine="1440"/>
        <w:jc w:val="both"/>
      </w:pPr>
      <w:r>
        <w:t xml:space="preserve">(5)</w:t>
      </w:r>
      <w:r xml:space="preserve">
        <w:t> </w:t>
      </w:r>
      <w:r xml:space="preserve">
        <w:t> </w:t>
      </w:r>
      <w:r>
        <w:t xml:space="preserve">space emergency blankets;</w:t>
      </w:r>
    </w:p>
    <w:p w:rsidR="003F3435" w:rsidRDefault="0032493E">
      <w:pPr>
        <w:spacing w:line="480" w:lineRule="auto"/>
        <w:ind w:firstLine="1440"/>
        <w:jc w:val="both"/>
      </w:pPr>
      <w:r>
        <w:t xml:space="preserve">(6)</w:t>
      </w:r>
      <w:r xml:space="preserve">
        <w:t> </w:t>
      </w:r>
      <w:r xml:space="preserve">
        <w:t> </w:t>
      </w:r>
      <w:r>
        <w:t xml:space="preserve">latex-free gloves;</w:t>
      </w:r>
    </w:p>
    <w:p w:rsidR="003F3435" w:rsidRDefault="0032493E">
      <w:pPr>
        <w:spacing w:line="480" w:lineRule="auto"/>
        <w:ind w:firstLine="1440"/>
        <w:jc w:val="both"/>
      </w:pPr>
      <w:r>
        <w:t xml:space="preserve">(7)</w:t>
      </w:r>
      <w:r xml:space="preserve">
        <w:t> </w:t>
      </w:r>
      <w:r xml:space="preserve">
        <w:t> </w:t>
      </w:r>
      <w:r>
        <w:t xml:space="preserve">markers;</w:t>
      </w:r>
    </w:p>
    <w:p w:rsidR="003F3435" w:rsidRDefault="0032493E">
      <w:pPr>
        <w:spacing w:line="480" w:lineRule="auto"/>
        <w:ind w:firstLine="1440"/>
        <w:jc w:val="both"/>
      </w:pPr>
      <w:r>
        <w:t xml:space="preserve">(8)</w:t>
      </w:r>
      <w:r xml:space="preserve">
        <w:t> </w:t>
      </w:r>
      <w:r xml:space="preserve">
        <w:t> </w:t>
      </w:r>
      <w:r>
        <w:t xml:space="preserve">scissors;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instructional documents developed by the American College of Surgeons or the United States Department of Homeland Security detailing methods to prevent blood loss following a traumatic event</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emergency alerting devices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section, "emergency alerting device" means a device designed to send, once the case containing the device is opened, an emergency alert that provides continuous information about the location of the device to preprogrammed recipients, including 9-1-1 call centers, school resource officers, and emergency services personnel, using multiple forms of communication technology to ensure connectivity, including cellular telephone technology, Bluetooth technology, global positioning system technology, general packet radio service technology, and wireless computer networking technology.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