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88R1775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and municipal housing authority pet policies.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Local Government Code, is amended by adding Section 392.0555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392.0555.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PET OWNERSHIP POLICY.  A housing authority policy permitting tenant ownership of a pet must comply with all applicable county or municipal restrictions on dangerous dogs imposed under Section 822.047,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