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88R1084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Davis</w:t>
      </w:r>
      <w:r xml:space="preserve">
        <w:tab wTab="150" tlc="none" cTlc="0"/>
      </w:r>
      <w:r>
        <w:t xml:space="preserve">H.B.</w:t>
      </w:r>
      <w:r xml:space="preserve">
        <w:t> </w:t>
      </w:r>
      <w:r>
        <w:t xml:space="preserve">No.</w:t>
      </w:r>
      <w:r xml:space="preserve">
        <w:t> </w:t>
      </w:r>
      <w:r>
        <w:t xml:space="preserve">1189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limitations on the appraised value of certain real property in specified areas for ad valorem tax purposes.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1.12(d), Tax Code, is amended to read as follows:</w:t>
      </w:r>
    </w:p>
    <w:p w:rsidR="003F3435" w:rsidRDefault="0032493E">
      <w:pPr>
        <w:spacing w:line="480" w:lineRule="auto"/>
        <w:ind w:firstLine="720"/>
        <w:jc w:val="both"/>
      </w:pPr>
      <w:r>
        <w:t xml:space="preserve">(d)</w:t>
      </w:r>
      <w:r xml:space="preserve">
        <w:t> </w:t>
      </w:r>
      <w:r xml:space="preserve">
        <w:t> </w:t>
      </w:r>
      <w:r>
        <w:t xml:space="preserve">For purposes of this section, the appraisal ratio of </w:t>
      </w:r>
      <w:r>
        <w:rPr>
          <w:u w:val="single"/>
        </w:rPr>
        <w:t xml:space="preserve">real property</w:t>
      </w:r>
      <w:r>
        <w:t xml:space="preserve"> [</w:t>
      </w:r>
      <w:r>
        <w:rPr>
          <w:strike/>
        </w:rPr>
        <w:t xml:space="preserve">a homestead</w:t>
      </w:r>
      <w:r>
        <w:t xml:space="preserve">] to which Section 23.23</w:t>
      </w:r>
      <w:r>
        <w:rPr>
          <w:u w:val="single"/>
        </w:rPr>
        <w:t xml:space="preserve">, 23.231, or 23.232</w:t>
      </w:r>
      <w:r>
        <w:t xml:space="preserve"> applies is the ratio of the property's market value as determined by the appraisal district or appraisal review board, as applicable, to the market value of the property according to law.  The appraisal ratio is not calculated according to the appraised value of the property as limited by Section 23.23</w:t>
      </w:r>
      <w:r>
        <w:rPr>
          <w:u w:val="single"/>
        </w:rPr>
        <w:t xml:space="preserve">, 23.231, or 23.232</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23, Tax Code, is amended by adding Sections 23.231 and 23.232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23.231.</w:t>
      </w:r>
      <w:r>
        <w:rPr>
          <w:u w:val="single"/>
        </w:rPr>
        <w:t xml:space="preserve"> </w:t>
      </w:r>
      <w:r>
        <w:rPr>
          <w:u w:val="single"/>
        </w:rPr>
        <w:t xml:space="preserve"> </w:t>
      </w:r>
      <w:r>
        <w:rPr>
          <w:u w:val="single"/>
        </w:rPr>
        <w:t xml:space="preserve">TEMPORARY LIMITATION ON APPRAISED VALUE OF CERTAIN REAL PROPERTY IN SPECIFIED AREAS.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"Census tract" means the geographic area identified as a "tract" on the 2020 Census TIGER/Line Shapefiles, prepared by the federal Bureau of the Census for the Twenty-fourth Decennial Census of the United States, enumerated as of April 1, 2020.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"Eligible property" means real property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residence homestead;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undeveloped lot, subject to Subsection (f);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located in one of the following census tracts: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Dallas County tract 002703;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Harris County tract 210900, 211000, 211101, 211102, 211200, or 211700.</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"Residence homestead" has the meaning assigned by Section 11.13.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of a municipality, county, or school district may by official action adopt a limitation as prescribed by this section on the appraised value of all eligible property located in the taxing unit adopting the limitation. </w:t>
      </w:r>
      <w:r>
        <w:rPr>
          <w:u w:val="single"/>
        </w:rPr>
        <w:t xml:space="preserve"> </w:t>
      </w:r>
      <w:r>
        <w:rPr>
          <w:u w:val="single"/>
        </w:rPr>
        <w:t xml:space="preserve">The governing body of a municipality, county, or school district may not repeal, rescind, or take other action to negate the adoption of the limitation once adopted under this subsection.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the requirements of Sections 23.23 and 25.18, and regardless of whether the appraisal office has appraised the property and determined the market value of the property for the tax year, an appraisal office may increase the appraised value of eligible property for a tax year to which a limitation under this section applies for purposes of taxation of the property by the taxing unit that adopted the limitation to an amount not to exceed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appraised value of the property as otherwise determined by law;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appraised value of the property for the tax year preceding the tax year in which the limitation adopted by that taxing unit first applies, as provided by Subsection (e).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When appraising eligible property, the chief appraiser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appraise the property as otherwise determined by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in the appraisal records: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appraised value of the property determined under Subdivision (1);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determined under Subsection (c)(2) applicable to each taxing unit that has adopted the limitation.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Subsection (f), a limitation once adopted by a governing body under this section applies to each tax year: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beginning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tax year in which the governing body adopts the limitation, if the governing body adopts the limitation on or before April 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tax year following the tax year in which the governing body adopts the limitation, if the governing body adopts the limitation after April 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ending with the 2039 tax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limitation adopted under this section as applied to a vacant lot expires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January 1 following the end of the fifth tax year for which the limitation applies, unless: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single-family residence has been constructed on the property;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owner of the residence has qualified the property as the owner's residence homestead;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January 1 of the tax year in which the vacant lot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developed for a purpose other than as a single-family residence;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developed as a single-family residence but not qualified as the residence homestead of an owner of the property.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January 1, 2040.</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23.232.</w:t>
      </w:r>
      <w:r>
        <w:rPr>
          <w:u w:val="single"/>
        </w:rPr>
        <w:t xml:space="preserve"> </w:t>
      </w:r>
      <w:r>
        <w:rPr>
          <w:u w:val="single"/>
        </w:rPr>
        <w:t xml:space="preserve"> </w:t>
      </w:r>
      <w:r>
        <w:rPr>
          <w:u w:val="single"/>
        </w:rPr>
        <w:t xml:space="preserve">LIMITATION ON APPRAISED VALUE OF RAPIDLY APPRECIATING RESIDENCE HOMESTEADS IN SPECIFIED AREAS.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"Census tract" means the geographic area identified as a "tract" on the 2020 Census TIGER/Line Shapefiles, prepared by the federal Bureau of the Census for the Twenty-fourth Decennial Census of the United States, enumerated as of April 1, 2020.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"Disaster recovery program" means the disaster recovery program administered by the General Land Office or by a political subdivision of this state that is funded with community development block grant disaster recovery money authorized by federal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"New improvement" means an improvement to a rapidly appreciating residence homestead made after the most recent appraisal of the property that increases the market value of the property and the value of which is not included in the appraised value of the property for the preceding tax year.  The term does not include repairs to or ordinary maintenance of an existing structure or the grounds or another feature of the property.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"Rapidly appreciating residence homestead" means real property: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 is a residence homestead;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is located in Dallas County census tract 004300, 010101, 010102, 010500, 010601, 010602, or 020500;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which the owner was granted a residence homestead exemption in the 2017, 2018, 2019, 2020, 2021, 2022, 2023, and 2024 tax years;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for which the market value for the 2024 tax year is at least 25 percent higher than the market value of the property for the 2017 tax year.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"Residence homestead" has the meaning assigned by Section 11.13.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the requirements of Sections 23.23 and 25.18, and regardless of whether the appraisal office has appraised the property and determined the market value of the property for the tax year, an appraisal office may increase the appraised value of a rapidly appreciating residence homestead for a tax year to an amount not to exceed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market value of the property for the most recent tax year that the market value was determined by the appraisal office;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appraised value of the property for the 2017 tax year;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market value of all new improvements to the property.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When appraising a rapidly appreciating residence homestead, the chief appraiser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appraise the property at its market value;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in the appraisal records: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market value of the property;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determined under Subsection (b)(2).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limitation provided by Subsection (b) expires on January 1 of the first tax year that neither the owner of the property when the limitation took effect nor the owner's spouse or surviving spouse qualifies for an exemption under Section 11.13.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(b), and except as provided by Subdivision (2), an improvement to property that would otherwise constitute a new improvement is not treated as a new improvement if the improvement is a replacement structure for a structure that was rendered uninhabitable or unusable by a casualty or by wind, fire, or water damage.  For purposes of appraising the property under Subsection (b) in the tax year in which the structure would have constituted a new improvement: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appraised value the property would have had in the preceding tax year if the casualty or damage had not occurred is considered to be the appraised value of the property for that year, regardless of whether that appraised value exceeds the actual appraised value of the property for that year as limited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replacement structure is considered to be a new improvement only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square footage of the replacement structure exceeds that of the replaced structure as that structure existed before the casualty or damage occurred;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exterior of the replacement structure is of higher quality construction and composition than that of the replaced structure.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Subsection (e)(2), and only to the extent necessary to satisfy the requirements of the disaster recovery program, a replacement structure described by that subdivision is not considered to be a new improvement if to satisfy the requirements of the disaster recovery program it was necessary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square footage of the replacement structure exceed that of the replaced structure as that structure existed before the casualty or damage occurred;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exterior of the replacement structure be of higher quality construction and composition than that of the replaced structure.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25.19(b) and (g), Tax Code, are amended to read as follows:</w:t>
      </w:r>
    </w:p>
    <w:p w:rsidR="003F3435" w:rsidRDefault="0032493E">
      <w:pPr>
        <w:spacing w:line="480" w:lineRule="auto"/>
        <w:ind w:firstLine="720"/>
        <w:jc w:val="both"/>
      </w:pPr>
      <w:r>
        <w:t xml:space="preserve">(b)</w:t>
      </w:r>
      <w:r xml:space="preserve">
        <w:t> </w:t>
      </w:r>
      <w:r xml:space="preserve">
        <w:t> </w:t>
      </w:r>
      <w:r>
        <w:t xml:space="preserve">The chief appraiser shall separate real from personal property and include in the notice for each:</w:t>
      </w:r>
    </w:p>
    <w:p w:rsidR="003F3435" w:rsidRDefault="0032493E">
      <w:pPr>
        <w:spacing w:line="480" w:lineRule="auto"/>
        <w:ind w:firstLine="1440"/>
        <w:jc w:val="both"/>
      </w:pPr>
      <w:r>
        <w:t xml:space="preserve">(1)</w:t>
      </w:r>
      <w:r xml:space="preserve">
        <w:t> </w:t>
      </w:r>
      <w:r xml:space="preserve">
        <w:t> </w:t>
      </w:r>
      <w:r>
        <w:t xml:space="preserve">a list of the taxing units in which the property is taxable;</w:t>
      </w:r>
    </w:p>
    <w:p w:rsidR="003F3435" w:rsidRDefault="0032493E">
      <w:pPr>
        <w:spacing w:line="480" w:lineRule="auto"/>
        <w:ind w:firstLine="1440"/>
        <w:jc w:val="both"/>
      </w:pPr>
      <w:r>
        <w:t xml:space="preserve">(2)</w:t>
      </w:r>
      <w:r xml:space="preserve">
        <w:t> </w:t>
      </w:r>
      <w:r xml:space="preserve">
        <w:t> </w:t>
      </w:r>
      <w:r>
        <w:t xml:space="preserve">the appraised value of the property in the preceding year;</w:t>
      </w:r>
    </w:p>
    <w:p w:rsidR="003F3435" w:rsidRDefault="0032493E">
      <w:pPr>
        <w:spacing w:line="480" w:lineRule="auto"/>
        <w:ind w:firstLine="1440"/>
        <w:jc w:val="both"/>
      </w:pPr>
      <w:r>
        <w:t xml:space="preserve">(3)</w:t>
      </w:r>
      <w:r xml:space="preserve">
        <w:t> </w:t>
      </w:r>
      <w:r xml:space="preserve">
        <w:t> </w:t>
      </w:r>
      <w:r>
        <w:t xml:space="preserve">the taxable value of the property in the preceding year for each taxing unit taxing the property;</w:t>
      </w:r>
    </w:p>
    <w:p w:rsidR="003F3435" w:rsidRDefault="0032493E">
      <w:pPr>
        <w:spacing w:line="480" w:lineRule="auto"/>
        <w:ind w:firstLine="1440"/>
        <w:jc w:val="both"/>
      </w:pPr>
      <w:r>
        <w:t xml:space="preserve">(4)</w:t>
      </w:r>
      <w:r xml:space="preserve">
        <w:t> </w:t>
      </w:r>
      <w:r xml:space="preserve">
        <w:t> </w:t>
      </w:r>
      <w:r>
        <w:t xml:space="preserve">the appraised value of the property for the current year, the kind and amount of each exemption and partial exemption, if any, approved for the property for the current year and for the preceding year, and, if an exemption or partial exemption that was approved for the preceding year was canceled or reduced for the current year, the amount of the exemption or partial exemption canceled or reduced;</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a statement of whether the property qualifies for a limitation on appraised value under Section 23.231 or 23.232;</w:t>
      </w:r>
    </w:p>
    <w:p w:rsidR="003F3435" w:rsidRDefault="0032493E">
      <w:pPr>
        <w:spacing w:line="480" w:lineRule="auto"/>
        <w:ind w:firstLine="1440"/>
        <w:jc w:val="both"/>
      </w:pPr>
      <w:r>
        <w:t xml:space="preserve">(5)</w:t>
      </w:r>
      <w:r xml:space="preserve">
        <w:t> </w:t>
      </w:r>
      <w:r xml:space="preserve">
        <w:t> </w:t>
      </w:r>
      <w:r>
        <w:t xml:space="preserve">in italic typeface, the following statement: "The Texas Legislature does not set the amount of your local taxes. Your property tax burden is decided by your locally elected officials, and all inquiries concerning your taxes should be directed to those officials";</w:t>
      </w:r>
    </w:p>
    <w:p w:rsidR="003F3435" w:rsidRDefault="0032493E">
      <w:pPr>
        <w:spacing w:line="480" w:lineRule="auto"/>
        <w:ind w:firstLine="1440"/>
        <w:jc w:val="both"/>
      </w:pPr>
      <w:r>
        <w:t xml:space="preserve">(6)</w:t>
      </w:r>
      <w:r xml:space="preserve">
        <w:t> </w:t>
      </w:r>
      <w:r xml:space="preserve">
        <w:t> </w:t>
      </w:r>
      <w:r>
        <w:t xml:space="preserve">a detailed explanation of the time and procedure for protesting the value;</w:t>
      </w:r>
    </w:p>
    <w:p w:rsidR="003F3435" w:rsidRDefault="0032493E">
      <w:pPr>
        <w:spacing w:line="480" w:lineRule="auto"/>
        <w:ind w:firstLine="1440"/>
        <w:jc w:val="both"/>
      </w:pPr>
      <w:r>
        <w:t xml:space="preserve">(7)</w:t>
      </w:r>
      <w:r xml:space="preserve">
        <w:t> </w:t>
      </w:r>
      <w:r xml:space="preserve">
        <w:t> </w:t>
      </w:r>
      <w:r>
        <w:t xml:space="preserve">the date and place the appraisal review board will begin hearing protests;</w:t>
      </w:r>
    </w:p>
    <w:p w:rsidR="003F3435" w:rsidRDefault="0032493E">
      <w:pPr>
        <w:spacing w:line="480" w:lineRule="auto"/>
        <w:ind w:firstLine="1440"/>
        <w:jc w:val="both"/>
      </w:pPr>
      <w:r>
        <w:t xml:space="preserve">(8)</w:t>
      </w:r>
      <w:r xml:space="preserve">
        <w:t> </w:t>
      </w:r>
      <w:r xml:space="preserve">
        <w:t> </w:t>
      </w:r>
      <w:r>
        <w:t xml:space="preserve">an explanation of the availability and purpose of an informal conference with the appraisal office before a hearing on a protest; and</w:t>
      </w:r>
    </w:p>
    <w:p w:rsidR="003F3435" w:rsidRDefault="0032493E">
      <w:pPr>
        <w:spacing w:line="480" w:lineRule="auto"/>
        <w:ind w:firstLine="1440"/>
        <w:jc w:val="both"/>
      </w:pPr>
      <w:r>
        <w:t xml:space="preserve">(9)</w:t>
      </w:r>
      <w:r xml:space="preserve">
        <w:t> </w:t>
      </w:r>
      <w:r xml:space="preserve">
        <w:t> </w:t>
      </w:r>
      <w:r>
        <w:t xml:space="preserve">a brief explanation that the governing body of each taxing unit decides whether or not taxes on the property will increase and the appraisal district only determines the value of the property.</w:t>
      </w:r>
    </w:p>
    <w:p w:rsidR="003F3435" w:rsidRDefault="0032493E">
      <w:pPr>
        <w:spacing w:line="480" w:lineRule="auto"/>
        <w:ind w:firstLine="720"/>
        <w:jc w:val="both"/>
      </w:pPr>
      <w:r>
        <w:t xml:space="preserve">(g)</w:t>
      </w:r>
      <w:r xml:space="preserve">
        <w:t> </w:t>
      </w:r>
      <w:r xml:space="preserve">
        <w:t> </w:t>
      </w:r>
      <w:r>
        <w:t xml:space="preserve">By April 1 or as soon thereafter as practicable if the property is a single-family residence that qualifies for an exemption under Section 11.13, or by May 1 or as soon thereafter as practicable in connection with any other property, the chief appraiser shall deliver a written notice to the owner of each property not included in a notice required to be delivered under Subsection (a), if the property was reappraised in the current tax year, if the ownership of the property changed during the preceding year, or if the property owner or the agent of a property owner authorized under Section 1.111 makes a written request for the notice.</w:t>
      </w:r>
      <w:r xml:space="preserve">
        <w:t> </w:t>
      </w:r>
      <w:r xml:space="preserve">
        <w:t> </w:t>
      </w:r>
      <w:r>
        <w:t xml:space="preserve">The chief appraiser shall separate real from personal property and include in the notice for each property:</w:t>
      </w:r>
    </w:p>
    <w:p w:rsidR="003F3435" w:rsidRDefault="0032493E">
      <w:pPr>
        <w:spacing w:line="480" w:lineRule="auto"/>
        <w:ind w:firstLine="1440"/>
        <w:jc w:val="both"/>
      </w:pPr>
      <w:r>
        <w:t xml:space="preserve">(1)</w:t>
      </w:r>
      <w:r xml:space="preserve">
        <w:t> </w:t>
      </w:r>
      <w:r xml:space="preserve">
        <w:t> </w:t>
      </w:r>
      <w:r>
        <w:t xml:space="preserve">the appraised value of the property in the preceding year;</w:t>
      </w:r>
    </w:p>
    <w:p w:rsidR="003F3435" w:rsidRDefault="0032493E">
      <w:pPr>
        <w:spacing w:line="480" w:lineRule="auto"/>
        <w:ind w:firstLine="1440"/>
        <w:jc w:val="both"/>
      </w:pPr>
      <w:r>
        <w:t xml:space="preserve">(2)</w:t>
      </w:r>
      <w:r xml:space="preserve">
        <w:t> </w:t>
      </w:r>
      <w:r xml:space="preserve">
        <w:t> </w:t>
      </w:r>
      <w:r>
        <w:t xml:space="preserve">the appraised value of the property for the current year and the kind of each partial exemption, if any, approved for the current year;</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a statement of whether the property qualifies for a limitation on appraised value under Section 23.231 or 23.232;</w:t>
      </w:r>
    </w:p>
    <w:p w:rsidR="003F3435" w:rsidRDefault="0032493E">
      <w:pPr>
        <w:spacing w:line="480" w:lineRule="auto"/>
        <w:ind w:firstLine="1440"/>
        <w:jc w:val="both"/>
      </w:pPr>
      <w:r>
        <w:t xml:space="preserve">(3)</w:t>
      </w:r>
      <w:r xml:space="preserve">
        <w:t> </w:t>
      </w:r>
      <w:r xml:space="preserve">
        <w:t> </w:t>
      </w:r>
      <w:r>
        <w:t xml:space="preserve">a detailed explanation of the time and procedure for protesting the value; and</w:t>
      </w:r>
    </w:p>
    <w:p w:rsidR="003F3435" w:rsidRDefault="0032493E">
      <w:pPr>
        <w:spacing w:line="480" w:lineRule="auto"/>
        <w:ind w:firstLine="1440"/>
        <w:jc w:val="both"/>
      </w:pPr>
      <w:r>
        <w:t xml:space="preserve">(4)</w:t>
      </w:r>
      <w:r xml:space="preserve">
        <w:t> </w:t>
      </w:r>
      <w:r xml:space="preserve">
        <w:t> </w:t>
      </w:r>
      <w:r>
        <w:t xml:space="preserve">the date and place the appraisal review board will begin hearing protests.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41.41(a), Tax Code, is amended to read as follows:</w:t>
      </w:r>
    </w:p>
    <w:p w:rsidR="003F3435" w:rsidRDefault="0032493E">
      <w:pPr>
        <w:spacing w:line="480" w:lineRule="auto"/>
        <w:ind w:firstLine="720"/>
        <w:jc w:val="both"/>
      </w:pPr>
      <w:r>
        <w:t xml:space="preserve">(a)</w:t>
      </w:r>
      <w:r xml:space="preserve">
        <w:t> </w:t>
      </w:r>
      <w:r xml:space="preserve">
        <w:t> </w:t>
      </w:r>
      <w:r>
        <w:t xml:space="preserve">A property owner is entitled to protest before the appraisal review board the following actions:</w:t>
      </w:r>
    </w:p>
    <w:p w:rsidR="003F3435" w:rsidRDefault="0032493E">
      <w:pPr>
        <w:spacing w:line="480" w:lineRule="auto"/>
        <w:ind w:firstLine="1440"/>
        <w:jc w:val="both"/>
      </w:pPr>
      <w:r>
        <w:t xml:space="preserve">(1)</w:t>
      </w:r>
      <w:r xml:space="preserve">
        <w:t> </w:t>
      </w:r>
      <w:r xml:space="preserve">
        <w:t> </w:t>
      </w:r>
      <w:r>
        <w:t xml:space="preserve">determination of the appraised value of the owner's property or, in the case of land appraised as provided by Subchapter C, D, E, or H, Chapter 23, determination of its appraised or market value;</w:t>
      </w:r>
    </w:p>
    <w:p w:rsidR="003F3435" w:rsidRDefault="0032493E">
      <w:pPr>
        <w:spacing w:line="480" w:lineRule="auto"/>
        <w:ind w:firstLine="1440"/>
        <w:jc w:val="both"/>
      </w:pPr>
      <w:r>
        <w:t xml:space="preserve">(2)</w:t>
      </w:r>
      <w:r xml:space="preserve">
        <w:t> </w:t>
      </w:r>
      <w:r xml:space="preserve">
        <w:t> </w:t>
      </w:r>
      <w:r>
        <w:t xml:space="preserve">unequal appraisal of the owner's property;</w:t>
      </w:r>
    </w:p>
    <w:p w:rsidR="003F3435" w:rsidRDefault="0032493E">
      <w:pPr>
        <w:spacing w:line="480" w:lineRule="auto"/>
        <w:ind w:firstLine="1440"/>
        <w:jc w:val="both"/>
      </w:pPr>
      <w:r>
        <w:t xml:space="preserve">(3)</w:t>
      </w:r>
      <w:r xml:space="preserve">
        <w:t> </w:t>
      </w:r>
      <w:r xml:space="preserve">
        <w:t> </w:t>
      </w:r>
      <w:r>
        <w:t xml:space="preserve">inclusion of the owner's property on the appraisal records;</w:t>
      </w:r>
    </w:p>
    <w:p w:rsidR="003F3435" w:rsidRDefault="0032493E">
      <w:pPr>
        <w:spacing w:line="480" w:lineRule="auto"/>
        <w:ind w:firstLine="1440"/>
        <w:jc w:val="both"/>
      </w:pPr>
      <w:r>
        <w:t xml:space="preserve">(4)</w:t>
      </w:r>
      <w:r xml:space="preserve">
        <w:t> </w:t>
      </w:r>
      <w:r xml:space="preserve">
        <w:t> </w:t>
      </w:r>
      <w:r>
        <w:t xml:space="preserve">denial to the property owner in whole or in part of a partial exemption;</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determination that the owner's property does not qualify for a limitation on appraised value under Section 23.231 or 23.232;</w:t>
      </w:r>
    </w:p>
    <w:p w:rsidR="003F3435" w:rsidRDefault="0032493E">
      <w:pPr>
        <w:spacing w:line="480" w:lineRule="auto"/>
        <w:ind w:firstLine="1440"/>
        <w:jc w:val="both"/>
      </w:pPr>
      <w:r>
        <w:t xml:space="preserve">(5)</w:t>
      </w:r>
      <w:r xml:space="preserve">
        <w:t> </w:t>
      </w:r>
      <w:r xml:space="preserve">
        <w:t> </w:t>
      </w:r>
      <w:r>
        <w:t xml:space="preserve">determination that the owner's land does not qualify for appraisal as provided by Subchapter C, D, E, or H, Chapter 23;</w:t>
      </w:r>
    </w:p>
    <w:p w:rsidR="003F3435" w:rsidRDefault="0032493E">
      <w:pPr>
        <w:spacing w:line="480" w:lineRule="auto"/>
        <w:ind w:firstLine="1440"/>
        <w:jc w:val="both"/>
      </w:pPr>
      <w:r>
        <w:t xml:space="preserve">(6)</w:t>
      </w:r>
      <w:r xml:space="preserve">
        <w:t> </w:t>
      </w:r>
      <w:r xml:space="preserve">
        <w:t> </w:t>
      </w:r>
      <w:r>
        <w:t xml:space="preserve">identification of the taxing units in which the owner's property is taxable in the case of the appraisal district's appraisal roll;</w:t>
      </w:r>
    </w:p>
    <w:p w:rsidR="003F3435" w:rsidRDefault="0032493E">
      <w:pPr>
        <w:spacing w:line="480" w:lineRule="auto"/>
        <w:ind w:firstLine="1440"/>
        <w:jc w:val="both"/>
      </w:pPr>
      <w:r>
        <w:t xml:space="preserve">(7)</w:t>
      </w:r>
      <w:r xml:space="preserve">
        <w:t> </w:t>
      </w:r>
      <w:r xml:space="preserve">
        <w:t> </w:t>
      </w:r>
      <w:r>
        <w:t xml:space="preserve">determination that the property owner is the owner of property;</w:t>
      </w:r>
    </w:p>
    <w:p w:rsidR="003F3435" w:rsidRDefault="0032493E">
      <w:pPr>
        <w:spacing w:line="480" w:lineRule="auto"/>
        <w:ind w:firstLine="1440"/>
        <w:jc w:val="both"/>
      </w:pPr>
      <w:r>
        <w:t xml:space="preserve">(8)</w:t>
      </w:r>
      <w:r xml:space="preserve">
        <w:t> </w:t>
      </w:r>
      <w:r xml:space="preserve">
        <w:t> </w:t>
      </w:r>
      <w:r>
        <w:t xml:space="preserve">a determination that a change in use of land appraised under Subchapter C, D, E, or H, Chapter 23, has occurred; or</w:t>
      </w:r>
    </w:p>
    <w:p w:rsidR="003F3435" w:rsidRDefault="0032493E">
      <w:pPr>
        <w:spacing w:line="480" w:lineRule="auto"/>
        <w:ind w:firstLine="1440"/>
        <w:jc w:val="both"/>
      </w:pPr>
      <w:r>
        <w:t xml:space="preserve">(9)</w:t>
      </w:r>
      <w:r xml:space="preserve">
        <w:t> </w:t>
      </w:r>
      <w:r xml:space="preserve">
        <w:t> </w:t>
      </w:r>
      <w:r>
        <w:t xml:space="preserve">any other action of the chief appraiser, appraisal district, or appraisal review board that applies to and adversely affects the property owner.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42.26(d), Tax Code, is amended to read as follows:</w:t>
      </w:r>
    </w:p>
    <w:p w:rsidR="003F3435" w:rsidRDefault="0032493E">
      <w:pPr>
        <w:spacing w:line="480" w:lineRule="auto"/>
        <w:ind w:firstLine="720"/>
        <w:jc w:val="both"/>
      </w:pPr>
      <w:r>
        <w:t xml:space="preserve">(d)</w:t>
      </w:r>
      <w:r xml:space="preserve">
        <w:t> </w:t>
      </w:r>
      <w:r xml:space="preserve">
        <w:t> </w:t>
      </w:r>
      <w:r>
        <w:t xml:space="preserve">For purposes of this section, the value of the property subject to the suit and the value of a comparable property or sample property that is used for comparison must be the market value determined by the appraisal district when the property is [</w:t>
      </w:r>
      <w:r>
        <w:rPr>
          <w:strike/>
        </w:rPr>
        <w:t xml:space="preserve">a residence homestead</w:t>
      </w:r>
      <w:r>
        <w:t xml:space="preserve">] subject to </w:t>
      </w:r>
      <w:r>
        <w:rPr>
          <w:u w:val="single"/>
        </w:rPr>
        <w:t xml:space="preserve">a</w:t>
      </w:r>
      <w:r>
        <w:t xml:space="preserve"> [</w:t>
      </w:r>
      <w:r>
        <w:rPr>
          <w:strike/>
        </w:rPr>
        <w:t xml:space="preserve">the</w:t>
      </w:r>
      <w:r>
        <w:t xml:space="preserve">] limitation on appraised value </w:t>
      </w:r>
      <w:r>
        <w:rPr>
          <w:u w:val="single"/>
        </w:rPr>
        <w:t xml:space="preserve">under</w:t>
      </w:r>
      <w:r>
        <w:t xml:space="preserve"> [</w:t>
      </w:r>
      <w:r>
        <w:rPr>
          <w:strike/>
        </w:rPr>
        <w:t xml:space="preserve">imposed by</w:t>
      </w:r>
      <w:r>
        <w:t xml:space="preserve">] Section 23.23</w:t>
      </w:r>
      <w:r>
        <w:rPr>
          <w:u w:val="single"/>
        </w:rPr>
        <w:t xml:space="preserve">, 23.231, or 23.232</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applies only to the appraisal of real property for ad valorem tax purposes for a tax year that begins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January 1, 2024, but only if the constitutional amendment proposed by the 88th Legislature, Regular Session, 2023, to authorize the legislature to provide for limitations on the appraised value of certain real property in specified areas for ad valorem tax purposes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