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88R3153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 of ROTC training for each year that the student is enrolled in a degree or certificate program at a public or private institution of higher education in this state, up to a maximum requirement of</w:t>
      </w:r>
      <w:r>
        <w:t xml:space="preserve"> four years of ROTC training</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