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88R3611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public awareness campaign to promote the proper attachment of trailers to certain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201, Transportation Code, is amended by adding Section 201.625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201.625.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TRAILER ATTACHMENT CAMPAIGN.  (a)  In this section, "passenger car" has the meaning assigned by Section 541.201.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develop and implement a public awareness campaign to promote the proper attachment of a trailer to a passenger car and raise awareness regarding the potential consequences of failing to attach a trailer properly.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implementing the campaign, the department may engage in online advocacy, issue public service announcements, and distribute materials relating to the campaign.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pay the costs of the campaign and its administration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gifts, grants, or donations;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matching funds;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funds made available for that purpose, including available department revenue.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