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Dean</w:t>
      </w:r>
      <w:r>
        <w:t xml:space="preserve"> (Senate Sponsor</w:t>
      </w:r>
      <w:r xml:space="preserve">
        <w:t> </w:t>
      </w:r>
      <w:r>
        <w:t xml:space="preserve">-</w:t>
      </w:r>
      <w:r xml:space="preserve">
        <w:t> </w:t>
      </w:r>
      <w:r>
        <w:t xml:space="preserve">Hughes)</w:t>
      </w:r>
      <w:r xml:space="preserve">
        <w:tab wTab="150" tlc="none" cTlc="0"/>
      </w:r>
      <w:r>
        <w:t xml:space="preserve">H.B.</w:t>
      </w:r>
      <w:r xml:space="preserve">
        <w:t> </w:t>
      </w:r>
      <w:r>
        <w:t xml:space="preserve">No.</w:t>
      </w:r>
      <w:r xml:space="preserve">
        <w:t> </w:t>
      </w:r>
      <w:r>
        <w:t xml:space="preserve">1199</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5,</w:t>
      </w:r>
      <w:r xml:space="preserve">
        <w:t> </w:t>
      </w:r>
      <w:r>
        <w:t xml:space="preserve">2023, read first time and referred to Committee on Transportation; May</w:t>
      </w:r>
      <w:r xml:space="preserve">
        <w:t> </w:t>
      </w:r>
      <w:r>
        <w:t xml:space="preserve">17,</w:t>
      </w:r>
      <w:r xml:space="preserve">
        <w:t> </w:t>
      </w:r>
      <w:r>
        <w:t xml:space="preserve">2023, reported favorably by the following vote:</w:t>
      </w:r>
      <w:r>
        <w:t xml:space="preserve"> </w:t>
      </w:r>
      <w:r>
        <w:t xml:space="preserve"> </w:t>
      </w:r>
      <w:r>
        <w:t xml:space="preserve">Yeas 9, Nays 0; May</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inclusion of certain information regarding trailers in vehicle accident reports.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201.806(a),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tabulate and analyze the vehicle accident reports it receives; and</w:t>
      </w:r>
    </w:p>
    <w:p w:rsidR="003F3435" w:rsidRDefault="0032493E">
      <w:pPr>
        <w:spacing w:line="480" w:lineRule="auto"/>
        <w:ind w:firstLine="1440"/>
        <w:jc w:val="both"/>
      </w:pPr>
      <w:r>
        <w:t xml:space="preserve">(2)</w:t>
      </w:r>
      <w:r xml:space="preserve">
        <w:t> </w:t>
      </w:r>
      <w:r xml:space="preserve">
        <w:t> </w:t>
      </w:r>
      <w:r>
        <w:t xml:space="preserve">annually or more frequently publish on the department's Internet website statistical information derived from the accident reports as to the number, cause, and location of highway accidents, including information regarding the number of:</w:t>
      </w:r>
    </w:p>
    <w:p w:rsidR="003F3435" w:rsidRDefault="0032493E">
      <w:pPr>
        <w:spacing w:line="480" w:lineRule="auto"/>
        <w:ind w:firstLine="2160"/>
        <w:jc w:val="both"/>
      </w:pPr>
      <w:r>
        <w:t xml:space="preserve">(A)</w:t>
      </w:r>
      <w:r xml:space="preserve">
        <w:t> </w:t>
      </w:r>
      <w:r xml:space="preserve">
        <w:t> </w:t>
      </w:r>
      <w:r>
        <w:t xml:space="preserve">accidents involving injury to, death of, or property damage to a bicyclist or pedestrian;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fatalities caused by a bridge collapse, as defined by Section 550.081</w:t>
      </w:r>
      <w:r>
        <w:rPr>
          <w:u w:val="single"/>
        </w:rPr>
        <w:t xml:space="preserv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accidents involving a trailer, including the number of fatalities in those accidents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550.064(b),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An accident report form prepared by the department must:</w:t>
      </w:r>
    </w:p>
    <w:p w:rsidR="003F3435" w:rsidRDefault="0032493E">
      <w:pPr>
        <w:spacing w:line="480" w:lineRule="auto"/>
        <w:ind w:firstLine="1440"/>
        <w:jc w:val="both"/>
      </w:pPr>
      <w:r>
        <w:t xml:space="preserve">(1)</w:t>
      </w:r>
      <w:r xml:space="preserve">
        <w:t> </w:t>
      </w:r>
      <w:r xml:space="preserve">
        <w:t> </w:t>
      </w:r>
      <w:r>
        <w:t xml:space="preserve">require sufficiently detailed information to disclose the cause and conditions of and the persons and vehicles involved in an accident if the form is for the report to be made by a person investigating the accident;</w:t>
      </w:r>
    </w:p>
    <w:p w:rsidR="003F3435" w:rsidRDefault="0032493E">
      <w:pPr>
        <w:spacing w:line="480" w:lineRule="auto"/>
        <w:ind w:firstLine="1440"/>
        <w:jc w:val="both"/>
      </w:pPr>
      <w:r>
        <w:t xml:space="preserve">(2)</w:t>
      </w:r>
      <w:r xml:space="preserve">
        <w:t> </w:t>
      </w:r>
      <w:r xml:space="preserve">
        <w:t> </w:t>
      </w:r>
      <w:r>
        <w:t xml:space="preserve">include a way to designate and identify a peace officer, firefighter, or emergency medical services employee who is involved in an accident while driving a law enforcement vehicle, fire department vehicle, or emergency medical services vehicle while performing the person's duties;</w:t>
      </w:r>
    </w:p>
    <w:p w:rsidR="003F3435" w:rsidRDefault="0032493E">
      <w:pPr>
        <w:spacing w:line="480" w:lineRule="auto"/>
        <w:ind w:firstLine="1440"/>
        <w:jc w:val="both"/>
      </w:pPr>
      <w:r>
        <w:t xml:space="preserve">(3)</w:t>
      </w:r>
      <w:r xml:space="preserve">
        <w:t> </w:t>
      </w:r>
      <w:r xml:space="preserve">
        <w:t> </w:t>
      </w:r>
      <w:r>
        <w:t xml:space="preserve">require a statement by a person described by Subdivision (2) as to the nature of the accident;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include a way to designate whether an individual involved in an accident wants to be contacted by a person seeking to obtain employment as a professional described by Section 38.01(12), Penal Code</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include a way to indicate whether a trailer was involved in the accident and, if so, whether the accident resulted in any fatalities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