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88R2585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1207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for tampering with certain physical evidence.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 </w:t>
      </w:r>
      <w:r>
        <w:rPr>
          <w:u w:val="single"/>
        </w:rPr>
        <w:t xml:space="preserve">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tampering with physical evidence under Section 37.09(a)(1) or (d)(1), Penal Code,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evidence tampered with is a human corpse, as defined by that section;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investigation of the offense shows that a reasonable person in the position of the defendant at the time of the commission of the offense would have cause to believe that the evidence tampered with is related to a criminal homicide under Chapter 19,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