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88R23387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Manuel, Capriglione, Patterson,</w:t>
      </w:r>
      <w:r xml:space="preserve">
        <w:tab wTab="150" tlc="none" cTlc="0"/>
      </w:r>
      <w:r>
        <w:t xml:space="preserve">H.B.</w:t>
      </w:r>
      <w:r xml:space="preserve">
        <w:t> </w:t>
      </w:r>
      <w:r>
        <w:t xml:space="preserve">No.</w:t>
      </w:r>
      <w:r xml:space="preserve">
        <w:t> </w:t>
      </w:r>
      <w:r>
        <w:t xml:space="preserve">1217</w:t>
      </w:r>
    </w:p>
    <w:p w:rsidR="003F3435" w:rsidRDefault="0032493E">
      <w:pPr>
        <w:jc w:val="both"/>
      </w:pPr>
      <w:r xml:space="preserve">
        <w:t> </w:t>
      </w:r>
      <w:r xml:space="preserve">
        <w:t> </w:t>
      </w:r>
      <w:r xml:space="preserve">
        <w:t> </w:t>
      </w:r>
      <w:r xml:space="preserve">
        <w:t> </w:t>
      </w:r>
      <w:r xml:space="preserve">
        <w:t> </w:t>
      </w:r>
      <w:r>
        <w:t xml:space="preserve">Morales of Maverick,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procedures relating to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state funds disbursed under this chapter may be used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defray expenses of the registrar's office in connection with voter registration, including additional expenses related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implementation of the National Voter Registration Act of 1993 </w:t>
      </w:r>
      <w:r>
        <w:rPr>
          <w:u w:val="single"/>
        </w:rPr>
        <w:t xml:space="preserve">(52 U.S.C. Section 20501 et seq.)</w:t>
      </w:r>
      <w:r>
        <w:t xml:space="preserve"> </w:t>
      </w:r>
      <w:r>
        <w:t xml:space="preserve">[</w:t>
      </w:r>
      <w:r>
        <w:rPr>
          <w:strike/>
        </w:rPr>
        <w:t xml:space="preserve">(42 U.S.C. Section 1973gg et seq.)</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complying with [</w:t>
      </w:r>
      <w:r>
        <w:rPr>
          <w:strike/>
        </w:rPr>
        <w:t xml:space="preserve">the</w:t>
      </w:r>
      <w:r>
        <w:t xml:space="preserve">] weekly updating requirements [</w:t>
      </w:r>
      <w:r>
        <w:rPr>
          <w:strike/>
        </w:rPr>
        <w:t xml:space="preserve">prescribed by Section 18.063</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employment of temporary voter registration personnel for not more than 39 weeks in a state fiscal year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defray the cost to the registrar's county of keeping the polling places in the county open during the early voting period as required under Sections 85.005(c), 85.006(e), and 85.064(d)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Voting</w:t>
      </w:r>
      <w:r xml:space="preserve">
        <w:t> </w:t>
      </w:r>
      <w:r>
        <w:t xml:space="preserve">[</w:t>
      </w:r>
      <w:r>
        <w:rPr>
          <w:strike/>
        </w:rPr>
        <w:t xml:space="preserve">In a county with a population of 55,000 or more, the voting</w:t>
      </w:r>
      <w:r>
        <w:t xml:space="preserve">]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 </w:t>
      </w:r>
      <w:r>
        <w:t xml:space="preserve"> </w:t>
      </w:r>
      <w:r>
        <w:t xml:space="preserve">Voting under this subsection may not be conducted earlier than 6 a.m. or later than 10 p.m. </w:t>
      </w:r>
      <w:r>
        <w:t xml:space="preserve"> </w:t>
      </w:r>
      <w:r>
        <w:t xml:space="preserve">[</w:t>
      </w:r>
      <w:r>
        <w:rPr>
          <w:strike/>
        </w:rPr>
        <w:t xml:space="preserve">Voting shall be conducted in accordance with this subsection in those elections in a county with a population under 55,000 on receipt by the early voting clerk of a written request for the extended hours submitted by at least 15 registered voters of the county.</w:t>
      </w:r>
      <w:r xml:space="preserve">
        <w:rPr>
          <w:strike/>
        </w:rPr>
        <w:t> </w:t>
      </w:r>
      <w:r xml:space="preserve">
        <w:rPr>
          <w:strike/>
        </w:rPr>
        <w:t> </w:t>
      </w:r>
      <w:r>
        <w:rPr>
          <w:strike/>
        </w:rPr>
        <w:t xml:space="preserve">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w:t>
      </w:r>
      <w:r>
        <w:rPr>
          <w:strike/>
        </w:rPr>
        <w:t xml:space="preserve">in a county with a population of 55,000 or more</w:t>
      </w:r>
      <w:r>
        <w:t xml:space="preserve">], the early voting clerk shall order voting by personal appearance at the main early voting polling place to be conducted on the last Saturday of the early voting period for at least 12 hours, except that voting may not be conducted earlier than 6 a.m. or later than 10 p.m., and on the last Sunday of the early voting period for at least six hours, except that voting may not be conducted earlier than 9 a.m. or later than 10 p.m. </w:t>
      </w:r>
      <w:r>
        <w:t xml:space="preserve"> </w:t>
      </w:r>
      <w:r>
        <w:t xml:space="preserve">[</w:t>
      </w:r>
      <w:r>
        <w:rPr>
          <w:strike/>
        </w:rPr>
        <w:t xml:space="preserve">The early voting clerk shall order voting to be conducted at those times in those elections in a county with a population under 55,000 on receipt of a written request for those hours submitted by at least 15 registered voters of the county. </w:t>
      </w:r>
      <w:r>
        <w:rPr>
          <w:strike/>
        </w:rPr>
        <w:t xml:space="preserve"> </w:t>
      </w:r>
      <w:r>
        <w:rPr>
          <w:strike/>
        </w:rPr>
        <w:t xml:space="preserve">The request must be submitted in time to enable compliance with Section 85.007.</w:t>
      </w:r>
      <w:r>
        <w:t xml:space="preserve">]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w:t>
      </w:r>
      <w:r xml:space="preserve">
        <w:t> </w:t>
      </w:r>
      <w:r xml:space="preserve">
        <w:t> </w:t>
      </w:r>
      <w:r>
        <w:t xml:space="preserve">In addition, the early voting clerk [</w:t>
      </w:r>
      <w:r>
        <w:rPr>
          <w:strike/>
        </w:rPr>
        <w:t xml:space="preserve">of a county covered by Section 85.006(e)</w:t>
      </w:r>
      <w:r>
        <w:t xml:space="preserve">] shall order such voting in accordance with </w:t>
      </w:r>
      <w:r>
        <w:rPr>
          <w:u w:val="single"/>
        </w:rPr>
        <w:t xml:space="preserve">Section 85.006(e)</w:t>
      </w:r>
      <w:r>
        <w:t xml:space="preserve"> [</w:t>
      </w:r>
      <w:r>
        <w:rPr>
          <w:strike/>
        </w:rPr>
        <w:t xml:space="preserve">that subsection</w:t>
      </w:r>
      <w:r>
        <w:t xml:space="preserve">]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85.064(a); and</w:t>
      </w:r>
    </w:p>
    <w:p w:rsidR="003F3435" w:rsidRDefault="0032493E">
      <w:pPr>
        <w:spacing w:line="480" w:lineRule="auto"/>
        <w:ind w:firstLine="1440"/>
        <w:jc w:val="both"/>
      </w:pPr>
      <w:r>
        <w:t xml:space="preserve">(2)</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election for which early voting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