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88R732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hours during which early voting by personal appearance is conducted.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Voting</w:t>
      </w:r>
      <w:r xml:space="preserve">
        <w:t> </w:t>
      </w:r>
      <w:r>
        <w:t xml:space="preserve">[</w:t>
      </w:r>
      <w:r>
        <w:rPr>
          <w:strike/>
        </w:rPr>
        <w:t xml:space="preserve">In a county with a population of 55,000 or more, the voting</w:t>
      </w:r>
      <w:r>
        <w:t xml:space="preserve">] in a primary election or the general election for state and county officers shall be conducted at the main early voting polling place for at least 12 hours on each weekday of the last week of the early voting period, and the voting in a special election ordered by the governor shall be conducted at the main early voting polling place for at least 12 hours on each of the last two days of the early voting period.</w:t>
      </w:r>
      <w:r xml:space="preserve">
        <w:t> </w:t>
      </w:r>
      <w:r xml:space="preserve">
        <w:t> </w:t>
      </w:r>
      <w:r>
        <w:t xml:space="preserve">Voting under this subsection may not be conducted earlier than 6 a.m. or later than 10 p.m.</w:t>
      </w:r>
      <w:r xml:space="preserve">
        <w:t> </w:t>
      </w:r>
      <w:r xml:space="preserve">
        <w:t> </w:t>
      </w:r>
      <w:r>
        <w:t xml:space="preserve">[</w:t>
      </w:r>
      <w:r>
        <w:rPr>
          <w:strike/>
        </w:rPr>
        <w:t xml:space="preserve">Voting shall be conducted in accordance with this subsection in those elections in a county with a population under 55,000 on receipt by the early voting clerk of a written request for the extended hours submitted by at least 15 registered voters of the county.</w:t>
      </w:r>
      <w:r xml:space="preserve">
        <w:rPr>
          <w:strike/>
        </w:rPr>
        <w:t> </w:t>
      </w:r>
      <w:r xml:space="preserve">
        <w:rPr>
          <w:strike/>
        </w:rPr>
        <w:t> </w:t>
      </w:r>
      <w:r>
        <w:rPr>
          <w:strike/>
        </w:rPr>
        <w:t xml:space="preserve">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w:t>
      </w:r>
      <w:r>
        <w:rPr>
          <w:strike/>
        </w:rPr>
        <w:t xml:space="preserve">in a county with a population of 55,000 or more</w:t>
      </w:r>
      <w:r>
        <w:t xml:space="preserve">], the early voting clerk shall order voting by personal appearance at the main early voting polling place to be conducted on the last Saturday of the early voting period for at least 12 hours, except that voting may not be conducted earlier than 6 a.m. or later than 10 p.m., and on the last Sunday of the early voting period for at least six hours, except that voting may not be conducted earlier than 9 a.m. or later than 10 p.m.</w:t>
      </w:r>
      <w:r xml:space="preserve">
        <w:t> </w:t>
      </w:r>
      <w:r xml:space="preserve">
        <w:t> </w:t>
      </w:r>
      <w:r>
        <w:t xml:space="preserve">[</w:t>
      </w:r>
      <w:r>
        <w:rPr>
          <w:strike/>
        </w:rPr>
        <w:t xml:space="preserve">The early voting clerk shall order voting to be conducted at those times in those elections in a county with a population under 55,000 on receipt of a written request for those hours submitted by at least 15 registered voters of the county.</w:t>
      </w:r>
      <w:r xml:space="preserve">
        <w:rPr>
          <w:strike/>
        </w:rPr>
        <w:t> </w:t>
      </w:r>
      <w:r xml:space="preserve">
        <w:rPr>
          <w:strike/>
        </w:rPr>
        <w:t> </w:t>
      </w:r>
      <w:r>
        <w:rPr>
          <w:strike/>
        </w:rPr>
        <w:t xml:space="preserve">The request must be submitted in time to enable compliance with Section 85.007.</w:t>
      </w:r>
      <w:r>
        <w:t xml:space="preserve">]</w:t>
      </w:r>
      <w:r xml:space="preserve">
        <w:t> </w:t>
      </w:r>
      <w:r xml:space="preserve">
        <w:t>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w:t>
      </w:r>
      <w:r xml:space="preserve">
        <w:t> </w:t>
      </w:r>
      <w:r xml:space="preserve">
        <w:t> </w:t>
      </w:r>
      <w:r>
        <w:t xml:space="preserve">In addition, the early voting clerk [</w:t>
      </w:r>
      <w:r>
        <w:rPr>
          <w:strike/>
        </w:rPr>
        <w:t xml:space="preserve">of a county covered by Section 85.006(e)</w:t>
      </w:r>
      <w:r>
        <w:t xml:space="preserve">] shall order such voting in accordance with </w:t>
      </w:r>
      <w:r>
        <w:rPr>
          <w:u w:val="single"/>
        </w:rPr>
        <w:t xml:space="preserve">Section 85.006(e)</w:t>
      </w:r>
      <w:r>
        <w:t xml:space="preserve"> [</w:t>
      </w:r>
      <w:r>
        <w:rPr>
          <w:strike/>
        </w:rPr>
        <w:t xml:space="preserve">that subsection</w:t>
      </w:r>
      <w:r>
        <w:t xml:space="preserve">]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85.064(a); and</w:t>
      </w:r>
    </w:p>
    <w:p w:rsidR="003F3435" w:rsidRDefault="0032493E">
      <w:pPr>
        <w:spacing w:line="480" w:lineRule="auto"/>
        <w:ind w:firstLine="1440"/>
        <w:jc w:val="both"/>
      </w:pPr>
      <w:r>
        <w:t xml:space="preserve">(2)</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election for which early voting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