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88R510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1223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limitation on increases in the appraised value of a residence homestead for ad valorem taxation.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23.23(a), Tax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a residence homestead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t xml:space="preserve">[</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the appraisal for ad valorem taxation of residence homesteads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proposed by the 88th Legislature, Regular Session, 2023, to authorize the legislature to set a lower limit on the maximum appraised value of a residence homestead for ad valorem taxation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