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Craddick</w:t>
      </w:r>
      <w:r xml:space="preserve">
        <w:tab wTab="150" tlc="none" cTlc="0"/>
      </w:r>
      <w:r>
        <w:t xml:space="preserve">H.B.</w:t>
      </w:r>
      <w:r xml:space="preserve">
        <w:t> </w:t>
      </w:r>
      <w:r>
        <w:t xml:space="preserve">No.</w:t>
      </w:r>
      <w:r xml:space="preserve">
        <w:t> </w:t>
      </w:r>
      <w:r>
        <w:t xml:space="preserve">1246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disannexation of certain areas that do not receive full municipal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G, Chapter 43, Local Government Code, is amended by adding Section 43.1415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43.1415.</w:t>
      </w:r>
      <w:r>
        <w:rPr>
          <w:u w:val="single"/>
        </w:rPr>
        <w:t xml:space="preserve"> </w:t>
      </w:r>
      <w:r>
        <w:rPr>
          <w:u w:val="single"/>
        </w:rPr>
        <w:t xml:space="preserve"> </w:t>
      </w:r>
      <w:r>
        <w:rPr>
          <w:u w:val="single"/>
        </w:rPr>
        <w:t xml:space="preserve">DISANNEXATION OF CERTAIN AREAS NOT RECEIVING FULL SERVICES. </w:t>
      </w:r>
      <w:r>
        <w:rPr>
          <w:u w:val="single"/>
        </w:rPr>
        <w:t xml:space="preserve"> </w:t>
      </w:r>
      <w:r>
        <w:rPr>
          <w:u w:val="single"/>
        </w:rPr>
        <w:t xml:space="preserve">(a) </w:t>
      </w:r>
      <w:r>
        <w:rPr>
          <w:u w:val="single"/>
        </w:rPr>
        <w:t xml:space="preserve"> </w:t>
      </w:r>
      <w:r>
        <w:rPr>
          <w:u w:val="single"/>
        </w:rPr>
        <w:t xml:space="preserve">In this section, "full municipal services" means: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provision of police protection;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fire protection, including fire hydrants;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provision of emergency medical services;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provision of solid waste collection, other than those services that a municipality is not required to provide under Section 43.056(o) to an area subject to that section;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operation and maintenance of water and wastewater facilities;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operation and maintenance of roads and streets, including road and street lighting;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operation and maintenance of any other facility, building, or service owned by the municipality.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does not apply to an area for which the municipality: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currently required to provide full municipal services under a service plan described by Section 43.056;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entered into a regulatory plan or other written agreement to extend the time for providing or waive provision of full municipal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on December 31, 2023, any area in which the municipality is not providing or causing the provision of full municipal services is disannexed.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 municipality fails or refuses to recognize the disannexation of an area under this section, a person owning real property wholly or partly located in the area may bring an action against the municipality to compel disannexation of the portion of the property located in the municipality. </w:t>
      </w:r>
      <w:r>
        <w:rPr>
          <w:u w:val="single"/>
        </w:rPr>
        <w:t xml:space="preserve"> </w:t>
      </w:r>
      <w:r>
        <w:rPr>
          <w:u w:val="single"/>
        </w:rPr>
        <w:t xml:space="preserve">If the person prevails, the person may recover attorney's fees and court costs resulting from bringing the action.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municipality's governmental immunity to suit and governmental immunity from liability are waived to the extent of liability created by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1246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