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88R494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H.B.</w:t>
      </w:r>
      <w:r xml:space="preserve">
        <w:t> </w:t>
      </w:r>
      <w:r>
        <w:t xml:space="preserve">No.</w:t>
      </w:r>
      <w:r xml:space="preserve">
        <w:t> </w:t>
      </w:r>
      <w:r>
        <w:t xml:space="preserve">1253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the offense of sale, distribution, or display of harmful material to a minor;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43.24(d), Penal Code, is amended to read as follows:</w:t>
      </w:r>
    </w:p>
    <w:p w:rsidR="003F3435" w:rsidRDefault="0032493E">
      <w:pPr>
        <w:spacing w:line="480" w:lineRule="auto"/>
        <w:ind w:firstLine="720"/>
        <w:jc w:val="both"/>
      </w:pPr>
      <w:r>
        <w:t xml:space="preserve">(d)</w:t>
      </w:r>
      <w:r xml:space="preserve">
        <w:t> </w:t>
      </w:r>
      <w:r xml:space="preserve">
        <w:t> </w:t>
      </w:r>
      <w:r>
        <w:t xml:space="preserve">An offense under this section is a </w:t>
      </w:r>
      <w:r>
        <w:rPr>
          <w:u w:val="single"/>
        </w:rPr>
        <w:t xml:space="preserve">state jail felony, except that an offense</w:t>
      </w:r>
      <w:r>
        <w:t xml:space="preserve"> [</w:t>
      </w:r>
      <w:r>
        <w:rPr>
          <w:strike/>
        </w:rPr>
        <w:t xml:space="preserve">Class A misdemeanor unless it is committed</w:t>
      </w:r>
      <w:r>
        <w:t xml:space="preserve">] under Subsection (b)(3) [</w:t>
      </w:r>
      <w:r>
        <w:rPr>
          <w:strike/>
        </w:rPr>
        <w:t xml:space="preserve">in which event it</w:t>
      </w:r>
      <w:r>
        <w:t xml:space="preserve">] is a felony of the third degree.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