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88R2025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early voting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85.001(a),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period for early voting by personal appearance begins on the </w:t>
      </w:r>
      <w:r>
        <w:rPr>
          <w:u w:val="single"/>
        </w:rPr>
        <w:t xml:space="preserve">first business</w:t>
      </w:r>
      <w:r>
        <w:t xml:space="preserve"> [</w:t>
      </w:r>
      <w:r>
        <w:rPr>
          <w:strike/>
        </w:rPr>
        <w:t xml:space="preserve">17th</w:t>
      </w:r>
      <w:r>
        <w:t xml:space="preserve">] day </w:t>
      </w:r>
      <w:r>
        <w:rPr>
          <w:u w:val="single"/>
        </w:rPr>
        <w:t xml:space="preserve">after the last day a voter registration becomes effective for</w:t>
      </w:r>
      <w:r>
        <w:t xml:space="preserve"> [</w:t>
      </w:r>
      <w:r>
        <w:rPr>
          <w:strike/>
        </w:rPr>
        <w:t xml:space="preserve">before</w:t>
      </w:r>
      <w:r>
        <w:t xml:space="preserve">] election day </w:t>
      </w:r>
      <w:r>
        <w:rPr>
          <w:u w:val="single"/>
        </w:rPr>
        <w:t xml:space="preserve">under Section 13.143</w:t>
      </w:r>
      <w:r>
        <w:t xml:space="preserve"> and continues through the fourth day before election day, except as otherwise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