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88R19902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Plesa, DeAyala, Lopez of Bexar,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1282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Romero, Jr., Garcia,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jailer training on interacting with veterans in the criminal justice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1701, Occupations Code, is amended by adding Section 1701.272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RELATING TO COUNTY JAILER INTERACTIONS WITH VETERANS.  The commission shall, in consultation with the Texas Veterans Commission, develop a training program for county jailers on interacting with veterans in the criminal justice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1701.310(a),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(e), a person may not be appointed as a county jailer, except on a temporary basis, unless the person has satisfactorily completed a preparatory training program, as required by the commission, in the operation of a county jail at a school operated or licensed by the commission.  The training program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consist of at least eight hours of mental health training approved by the commission and the Commission on Jail Standards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training program developed under Section 1701.272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The change in law made by this Act applies to a county jailer licensed under Chapter 1701, Occupations Code, regardless of whether the license was issued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jailer who, on the effective date of this Act, holds a county jailer license shall complete the training program described by Section 1701.272, Occupations Code, as added by this Act, not later than August 31,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