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88R20099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 Ortega, Flores, Hernandez,</w:t>
      </w:r>
      <w:r xml:space="preserve">
        <w:tab wTab="150" tlc="none" cTlc="0"/>
      </w:r>
      <w:r>
        <w:t xml:space="preserve">H.B.</w:t>
      </w:r>
      <w:r xml:space="preserve">
        <w:t> </w:t>
      </w:r>
      <w:r>
        <w:t xml:space="preserve">No.</w:t>
      </w:r>
      <w:r xml:space="preserve">
        <w:t> </w:t>
      </w:r>
      <w:r>
        <w:t xml:space="preserve">1287</w:t>
      </w:r>
    </w:p>
    <w:p w:rsidR="003F3435" w:rsidRDefault="0032493E">
      <w:pPr>
        <w:jc w:val="both"/>
      </w:pPr>
      <w:r xml:space="preserve">
        <w:t> </w:t>
      </w:r>
      <w:r xml:space="preserve">
        <w:t> </w:t>
      </w:r>
      <w:r xml:space="preserve">
        <w:t> </w:t>
      </w:r>
      <w:r xml:space="preserve">
        <w:t> </w:t>
      </w:r>
      <w:r xml:space="preserve">
        <w:t> </w:t>
      </w:r>
      <w:r>
        <w:t xml:space="preserve">Plesa,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adjusting for inflation the maximum amount of a motor vehicle excluded in determining eligibility for the supplemental nutrition assistance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33, Human Resources Code, is amended by adding Section 33.0215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33.0215.</w:t>
      </w:r>
      <w:r>
        <w:rPr>
          <w:u w:val="single"/>
        </w:rPr>
        <w:t xml:space="preserve"> </w:t>
      </w:r>
      <w:r>
        <w:rPr>
          <w:u w:val="single"/>
        </w:rPr>
        <w:t xml:space="preserve"> </w:t>
      </w:r>
      <w:r>
        <w:rPr>
          <w:u w:val="single"/>
        </w:rPr>
        <w:t xml:space="preserve">INFLATION ADJUSTMENT OF MOTOR VEHICLE VALUE EXCLUDED IN DETERMINING SNAP ELIGIBILITY.  (a) </w:t>
      </w:r>
      <w:r>
        <w:rPr>
          <w:u w:val="single"/>
        </w:rPr>
        <w:t xml:space="preserve"> </w:t>
      </w:r>
      <w:r>
        <w:rPr>
          <w:u w:val="single"/>
        </w:rPr>
        <w:t xml:space="preserve">Not later than August 1 of each odd-numbered year, the executive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in the manner specified by Subsection (c), whether the maximum amount of the fair market value of a motor vehicle that may be excluded from the resources of an applicant's household for purposes of determining the applicant's eligibility for supplemental nutrition assistance program benefits, including eligibility determined in accordance with 7 C.F.R. Section 273.2(j), should be adjusted for inflation;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executive commissioner determines under Subdivision (1) that the maximum amount should be adjusted, submit to each member of the Legislative Budget Board a recommendation for the adjustment for the state fiscal biennium beginning September 1 of that odd-numbered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September 1 of the odd-numbered year in which the members of the Legislative Budget Board receive a recommendation under Subsection (a), the board shall approve or deny the recommendation and provide written notice to the executive commissioner of the approval or denial. </w:t>
      </w:r>
      <w:r>
        <w:rPr>
          <w:u w:val="single"/>
        </w:rPr>
        <w:t xml:space="preserve"> </w:t>
      </w:r>
      <w:r>
        <w:rPr>
          <w:u w:val="single"/>
        </w:rPr>
        <w:t xml:space="preserve">The recommendation is considered approved if the board does not provide written notice of the approval or denial on or before September 1. </w:t>
      </w:r>
      <w:r>
        <w:rPr>
          <w:u w:val="single"/>
        </w:rPr>
        <w:t xml:space="preserve"> </w:t>
      </w:r>
      <w:r>
        <w:rPr>
          <w:u w:val="single"/>
        </w:rPr>
        <w:t xml:space="preserve">If the board denies the recommendation, the maximum amount of the fair market value of a motor vehicle that may be excluded from an applicant's household resources remains the same as the amount excluded during the preceding state fiscal biennium.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Legislative Budget Board approves a recommendation for an adjustment under Subsection (b), the commission shall, not later than October 1 of the odd-numbered year for which the recommendation was made, increase or decrease for that state fiscal biennium beginning September 1 of that year the maximum amount of the fair market value of a motor vehicle described by Subsection (a) that may be excluded from an applicant's household resources to reflect the percentage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average index level set by the Bureau of Labor Statistics;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new vehicles index of the Consumer Price Index for All Urban Consumers published by the Bureau of Labor Statistics or its successor index during the most recent 12-month period ending in June.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calculating the maximum amount of the fair market value of a motor vehicle described by Subsection (a) that may be excluded from an applicant's household resources and notwithstanding Subsection (c), the commission shall ensure that the maximum excluded amounts of the first household vehicle and each additional household vehicle remain proportionate to each other in the same proportion as the excluded amounts for those vehicles in effect on August 31, 2021.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(a), the executive commissioner is not required to make a determination or recommendation under that subsection until August 1, 2025, for the state fiscal biennium beginning September 1, 2025.</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this section, not later than October 1, 2023, and for the state fiscal biennium beginning September 1, 2023, the commission shall adjust for inflation in the manner specified by Subsection (c) the maximum amount of the fair market value of a motor vehicle that may be excluded from the resources of an applicant's household for purposes of determining the applicant's eligibility for supplemental nutrition assistance program benefits, including eligibility determined in accordance with 7 C.F.R. Section 273.2(j). </w:t>
      </w:r>
      <w:r>
        <w:rPr>
          <w:u w:val="single"/>
        </w:rPr>
        <w:t xml:space="preserve"> </w:t>
      </w:r>
      <w:r>
        <w:rPr>
          <w:u w:val="single"/>
        </w:rPr>
        <w:t xml:space="preserve">In calculating the maximum amount under this subsection, the commission shall comply with Subsection (d).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subsection and Subsections (e) and (f) expire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an initial determination or recertification of eligibility of a person for the supplemental nutrition assistance program under Chapter 33, Human Resources Code, that is made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