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88R2464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1295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voter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ELECTRONIC VOTER REGISTRATION.  (a)  The secretary of state shall implement a program to allow a person to complete a voter registration application over the Internet from the official website of this state.  The Internet websites of the secretary of state and the Department of Public Safety must also provide a link to the location of the application on the official website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for electronic voter registration who has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affirmatively consent to the use of the signature on the applicant's driver's license or personal identification card for voter registration purposes.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electronic voter registration who does not have an unexpired driver's license or personal identification card issued in this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attest to the truth of the information provided on the application by affirmatively accepting the information as true;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print a registration application from the website the applicant is using to register, sign the application, and mail it to the registrar.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application submitted under Subsection (b), the program shall require that a digital copy of the applicant's signature be obtained from the Department of Public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application submitted under Subsection (c), the program shall provide the applicant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registration application that the applicant can print from the registration website, sign, and mail to the registrar as required under Subsection (c)(2);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 how the applicant can obtain a driver's license or personal identification card from the Department of Public Safety.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application submitted under this section is considered for all purposes an application submitted by mail under this title.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shall adopt rules as necessary to implement this section, including rules to provide for additional security measures necessary to ensure the accuracy and integrity of applications submitted electronically.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rules adopted under Subsection (g)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Internet website through which a person may complete a voter registration application include a description of the offense described by Section 13.007 in a conspicuous location on the website near the place where the person begins or submits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electronic Internet portal project be used to authenticate the identity of a person who submits an application electronically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