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88R3547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 Lujan, Raney, Cook, et al.</w:t>
      </w:r>
      <w:r xml:space="preserve">
        <w:tab wTab="150" tlc="none" cTlc="0"/>
      </w:r>
      <w:r>
        <w:t xml:space="preserve">H.B.</w:t>
      </w:r>
      <w:r xml:space="preserve">
        <w:t> </w:t>
      </w:r>
      <w:r>
        <w:t xml:space="preserve">No.</w:t>
      </w:r>
      <w:r xml:space="preserve">
        <w:t> </w:t>
      </w:r>
      <w:r>
        <w:t xml:space="preserve">1323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measures to encourage eligible students to claim certain tuition and fee exemptions at public institutions of higher education for students who are or have been in foster or other residential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54.366(b),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students in the conservatorship of the Department of Family and Protective Services and in grades </w:t>
      </w:r>
      <w:r>
        <w:rPr>
          <w:u w:val="single"/>
        </w:rPr>
        <w:t xml:space="preserve">9 through 12</w:t>
      </w:r>
      <w:r>
        <w:t xml:space="preserve"> [</w:t>
      </w:r>
      <w:r>
        <w:rPr>
          <w:strike/>
        </w:rPr>
        <w:t xml:space="preserve">9-12</w:t>
      </w:r>
      <w:r>
        <w:t xml:space="preserve">] are aware of the availability of the exemption from the payment of tuition and fees provided by this section. </w:t>
      </w:r>
      <w:r>
        <w:t xml:space="preserve"> </w:t>
      </w:r>
      <w:r>
        <w:rPr>
          <w:u w:val="single"/>
        </w:rPr>
        <w:t xml:space="preserve">The outreach programs must include the provision of informational materials regarding the exemption to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residential child-care facility as defined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foster parent or relative or other designated caregiver for a student enrolled in grade 9 through 12;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district, open-enrollment charter school, and private school offering grade nine or above.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54.367(b),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adopted students in grades </w:t>
      </w:r>
      <w:r>
        <w:rPr>
          <w:u w:val="single"/>
        </w:rPr>
        <w:t xml:space="preserve">9 through 12</w:t>
      </w:r>
      <w:r>
        <w:t xml:space="preserve"> [</w:t>
      </w:r>
      <w:r>
        <w:rPr>
          <w:strike/>
        </w:rPr>
        <w:t xml:space="preserve">9-12</w:t>
      </w:r>
      <w:r>
        <w:t xml:space="preserve">] formerly in foster or other residential care are aware of the availability of the exemption from the payment of tuition and fees provided by this section.  </w:t>
      </w:r>
      <w:r>
        <w:rPr>
          <w:u w:val="single"/>
        </w:rPr>
        <w:t xml:space="preserve">The outreach programs must include the provision of informational materials regarding the exemption to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residential child-care facility as defined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adoptive parent of a student in grade 9 through 12 who was formerly in foster or other residential care;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district, open-enrollment charter school, and private school offering grade nine or above.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54, Education Code, is amended by adding Section 54.3671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54.3671.</w:t>
      </w:r>
      <w:r>
        <w:rPr>
          <w:u w:val="single"/>
        </w:rPr>
        <w:t xml:space="preserve"> </w:t>
      </w:r>
      <w:r>
        <w:rPr>
          <w:u w:val="single"/>
        </w:rPr>
        <w:t xml:space="preserve"> </w:t>
      </w:r>
      <w:r>
        <w:rPr>
          <w:u w:val="single"/>
        </w:rPr>
        <w:t xml:space="preserve">STREAMLINED ELIGIBILITY DETERMINATION AND APPLICATION PROCESS FOR CERTAIN STUDENTS.  The Texas Higher Education Coordinating Board and the Department of Family and Protective Services shall jointly design and implement a streamlined eligibility determination and application process for the tuition and fee exemptions provided by Sections 54.366 and 54.367.  The streamlined process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 decrease the administrative burden on the department and students in determining exemption eligibility by reducing data collection, data entry, and the copying and recopying of applications;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system through which a student may apply for an exemption electronically through the department's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student determined by the department to be eligible for an exemption, provide for the automatic submission by the department to the institution of higher education indicated by the student of the tuition waiver letter or other documentation required by the institution to verify the student's eligibility.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