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88R4570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1336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ownership by a landowner of the geothermal energy and associated resources below the surface of the landowner's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141, Natural Resources Code, is amended by adding Section 141.004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141.004.</w:t>
      </w:r>
      <w:r>
        <w:rPr>
          <w:u w:val="single"/>
        </w:rPr>
        <w:t xml:space="preserve"> </w:t>
      </w:r>
      <w:r>
        <w:rPr>
          <w:u w:val="single"/>
        </w:rPr>
        <w:t xml:space="preserve"> </w:t>
      </w:r>
      <w:r>
        <w:rPr>
          <w:u w:val="single"/>
        </w:rPr>
        <w:t xml:space="preserve">OWNERSHIP OF GEOTHERMAL ENERGY AND ASSOCIATED RESOURCES.  A landowner owns the geothermal energy and associated resources below the surface of the landowner's land as real property. </w:t>
      </w:r>
      <w:r>
        <w:rPr>
          <w:u w:val="single"/>
        </w:rPr>
        <w:t xml:space="preserve"> </w:t>
      </w:r>
      <w:r>
        <w:rPr>
          <w:u w:val="single"/>
        </w:rPr>
        <w:t xml:space="preserve">Subject to the provisions of this chapter, the property rights described by this section entitle the landowner and the landowner's lessee, heir, or assign to drill for and produce the geothermal energy and associated resources below the surface of the landowner's land.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