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88R24846 SCP-D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Raney</w:t>
      </w:r>
      <w:r xml:space="preserve">
        <w:tab wTab="150" tlc="none" cTlc="0"/>
      </w:r>
      <w:r>
        <w:t xml:space="preserve">H.B.</w:t>
      </w:r>
      <w:r xml:space="preserve">
        <w:t> </w:t>
      </w:r>
      <w:r>
        <w:t xml:space="preserve">No.</w:t>
      </w:r>
      <w:r xml:space="preserve">
        <w:t> </w:t>
      </w:r>
      <w:r>
        <w:t xml:space="preserve">1338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participation of community-based organizations in workforce training programs funded by the skills development fund.</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303.003, Labor Code, is amended by amending Subsection (h) and adding Subsection (h-1) to read as follows:</w:t>
      </w:r>
    </w:p>
    <w:p w:rsidR="003F3435" w:rsidRDefault="0032493E">
      <w:pPr>
        <w:spacing w:line="480" w:lineRule="auto"/>
        <w:ind w:firstLine="720"/>
        <w:jc w:val="both"/>
      </w:pPr>
      <w:r>
        <w:t xml:space="preserve">(h)</w:t>
      </w:r>
      <w:r xml:space="preserve">
        <w:t> </w:t>
      </w:r>
      <w:r xml:space="preserve">
        <w:t> </w:t>
      </w:r>
      <w:r>
        <w:t xml:space="preserve">A community-based organization may apply for money to participate in a training program </w:t>
      </w:r>
      <w:r>
        <w:rPr>
          <w:u w:val="single"/>
        </w:rPr>
        <w:t xml:space="preserve">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organization applies</w:t>
      </w:r>
      <w:r>
        <w:t xml:space="preserve"> [</w:t>
      </w:r>
      <w:r>
        <w:rPr>
          <w:strike/>
        </w:rPr>
        <w:t xml:space="preserve">only</w:t>
      </w:r>
      <w:r>
        <w:t xml:space="preserve">] in partnership with a community and technical college or the Texas A&amp;M Engineering Extension Service</w:t>
      </w:r>
      <w:r>
        <w:rPr>
          <w:u w:val="single"/>
        </w:rPr>
        <w:t xml:space="preserv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at least 90 days before the date the organization applies, the organization submitted to a community and technical college or the Texas A&amp;M Engineering Extension Service a written request for a partnership with the college or service and has been unable to obtain the partnership</w:t>
      </w:r>
      <w:r>
        <w:t xml:space="preserve">.</w:t>
      </w:r>
    </w:p>
    <w:p w:rsidR="003F3435" w:rsidRDefault="0032493E">
      <w:pPr>
        <w:spacing w:line="480" w:lineRule="auto"/>
        <w:ind w:firstLine="720"/>
        <w:jc w:val="both"/>
      </w:pPr>
      <w:r>
        <w:rPr>
          <w:u w:val="single"/>
        </w:rPr>
        <w:t xml:space="preserve">(h-1)</w:t>
      </w:r>
      <w:r>
        <w:rPr>
          <w:u w:val="single"/>
        </w:rPr>
        <w:t xml:space="preserve"> </w:t>
      </w:r>
      <w:r>
        <w:rPr>
          <w:u w:val="single"/>
        </w:rPr>
        <w:t xml:space="preserve"> </w:t>
      </w:r>
      <w:r>
        <w:rPr>
          <w:u w:val="single"/>
        </w:rPr>
        <w:t xml:space="preserve">If a</w:t>
      </w:r>
      <w:r xml:space="preserve">
        <w:t> </w:t>
      </w:r>
      <w:r>
        <w:t xml:space="preserve">[</w:t>
      </w:r>
      <w:r>
        <w:rPr>
          <w:strike/>
        </w:rPr>
        <w:t xml:space="preserve">A</w:t>
      </w:r>
      <w:r>
        <w:t xml:space="preserve">] community-based organization </w:t>
      </w:r>
      <w:r>
        <w:rPr>
          <w:u w:val="single"/>
        </w:rPr>
        <w:t xml:space="preserve">that applies for funding under Subsection (h) provides</w:t>
      </w:r>
      <w:r>
        <w:t xml:space="preserve"> [</w:t>
      </w:r>
      <w:r>
        <w:rPr>
          <w:strike/>
        </w:rPr>
        <w:t xml:space="preserve">providing</w:t>
      </w:r>
      <w:r>
        <w:t xml:space="preserve">] services regulated by the state</w:t>
      </w:r>
      <w:r>
        <w:rPr>
          <w:u w:val="single"/>
        </w:rPr>
        <w:t xml:space="preserve">, the organization</w:t>
      </w:r>
      <w:r>
        <w:t xml:space="preserve"> shall provide </w:t>
      </w:r>
      <w:r>
        <w:rPr>
          <w:u w:val="single"/>
        </w:rPr>
        <w:t xml:space="preserve">to the commission</w:t>
      </w:r>
      <w:r>
        <w:t xml:space="preserve"> evidence of any certification, license, or registration required by law.</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an application for money from the skills development fund submitted to the Texas Workforce Commission on or after the effective date of this Act.  An application submitted before the effective date of this Act is governed by the law in effect on the date the application was submitted,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1338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