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88R20284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1342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1342:</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1342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exchange of certain information between the Department of Family and Protective Services or certain foster care services contractors and a state or local juvenile justice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58.0052(b-3), Family Code, is amended to read as follows:</w:t>
      </w:r>
    </w:p>
    <w:p w:rsidR="003F3435" w:rsidRDefault="0032493E">
      <w:pPr>
        <w:spacing w:line="480" w:lineRule="auto"/>
        <w:ind w:firstLine="720"/>
        <w:jc w:val="both"/>
      </w:pPr>
      <w:r>
        <w:t xml:space="preserve">(b-3)</w:t>
      </w:r>
      <w:r xml:space="preserve">
        <w:t> </w:t>
      </w:r>
      <w:r xml:space="preserve">
        <w:t> </w:t>
      </w:r>
      <w:r>
        <w:t xml:space="preserve">At the request of a state or local juvenile justice agency, the Department of Family and Protective Services or a single source continuum contractor who contracts with the department to provide foster care services shall, </w:t>
      </w:r>
      <w:r>
        <w:rPr>
          <w:u w:val="single"/>
        </w:rPr>
        <w:t xml:space="preserve">as soon as practicable</w:t>
      </w:r>
      <w:r>
        <w:t xml:space="preserve"> [</w:t>
      </w:r>
      <w:r>
        <w:rPr>
          <w:strike/>
        </w:rPr>
        <w:t xml:space="preserve">not later than the 14th business day after the date of the request</w:t>
      </w:r>
      <w:r>
        <w:t xml:space="preserve">], share with the juvenile justice agency information in the possession of the department or contractor that is necessary to improve and maintain community safety or that assists the agency in the continuation of services for or providing services to a multi-system youth who:</w:t>
      </w:r>
    </w:p>
    <w:p w:rsidR="003F3435" w:rsidRDefault="0032493E">
      <w:pPr>
        <w:spacing w:line="480" w:lineRule="auto"/>
        <w:ind w:firstLine="1440"/>
        <w:jc w:val="both"/>
      </w:pPr>
      <w:r>
        <w:t xml:space="preserve">(1)</w:t>
      </w:r>
      <w:r xml:space="preserve">
        <w:t> </w:t>
      </w:r>
      <w:r xml:space="preserve">
        <w:t> </w:t>
      </w:r>
      <w:r>
        <w:t xml:space="preserve">is or has been in the temporary or permanent managing conservatorship of the department;</w:t>
      </w:r>
    </w:p>
    <w:p w:rsidR="003F3435" w:rsidRDefault="0032493E">
      <w:pPr>
        <w:spacing w:line="480" w:lineRule="auto"/>
        <w:ind w:firstLine="1440"/>
        <w:jc w:val="both"/>
      </w:pPr>
      <w:r>
        <w:t xml:space="preserve">(2)</w:t>
      </w:r>
      <w:r xml:space="preserve">
        <w:t> </w:t>
      </w:r>
      <w:r xml:space="preserve">
        <w:t> </w:t>
      </w:r>
      <w:r>
        <w:t xml:space="preserve">is or was the subject of a family-based safety services case with the department;</w:t>
      </w:r>
    </w:p>
    <w:p w:rsidR="003F3435" w:rsidRDefault="0032493E">
      <w:pPr>
        <w:spacing w:line="480" w:lineRule="auto"/>
        <w:ind w:firstLine="1440"/>
        <w:jc w:val="both"/>
      </w:pPr>
      <w:r>
        <w:t xml:space="preserve">(3)</w:t>
      </w:r>
      <w:r xml:space="preserve">
        <w:t> </w:t>
      </w:r>
      <w:r xml:space="preserve">
        <w:t> </w:t>
      </w:r>
      <w:r>
        <w:t xml:space="preserve">has been reported as an alleged victim of abuse or neglect to the department;</w:t>
      </w:r>
    </w:p>
    <w:p w:rsidR="003F3435" w:rsidRDefault="0032493E">
      <w:pPr>
        <w:spacing w:line="480" w:lineRule="auto"/>
        <w:ind w:firstLine="1440"/>
        <w:jc w:val="both"/>
      </w:pPr>
      <w:r>
        <w:t xml:space="preserve">(4)</w:t>
      </w:r>
      <w:r xml:space="preserve">
        <w:t> </w:t>
      </w:r>
      <w:r xml:space="preserve">
        <w:t> </w:t>
      </w:r>
      <w:r>
        <w:t xml:space="preserve">is the perpetrator in a case in which the department investigation concluded that there was a reason to believe that abuse or neglect occurred;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is a victim in a case in which the department investigation concluded that there was a reason to believe that abuse or neglect occurred</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a child for whom parental rights have been terminated with respect to one or both parents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243.008(c), Human Resources Code, is amended to read as follows:</w:t>
      </w:r>
    </w:p>
    <w:p w:rsidR="003F3435" w:rsidRDefault="0032493E">
      <w:pPr>
        <w:spacing w:line="480" w:lineRule="auto"/>
        <w:ind w:firstLine="720"/>
        <w:jc w:val="both"/>
      </w:pPr>
      <w:r>
        <w:t xml:space="preserve">(c)</w:t>
      </w:r>
      <w:r xml:space="preserve">
        <w:t> </w:t>
      </w:r>
      <w:r xml:space="preserve">
        <w:t> </w:t>
      </w:r>
      <w:r>
        <w:t xml:space="preserve">The Department of Family and Protective Services shall, </w:t>
      </w:r>
      <w:r>
        <w:rPr>
          <w:u w:val="single"/>
        </w:rPr>
        <w:t xml:space="preserve">as soon as practicable</w:t>
      </w:r>
      <w:r>
        <w:t xml:space="preserve"> [</w:t>
      </w:r>
      <w:r>
        <w:rPr>
          <w:strike/>
        </w:rPr>
        <w:t xml:space="preserve">not later than the 14th day</w:t>
      </w:r>
      <w:r>
        <w:t xml:space="preserve">] after receiving a request from a </w:t>
      </w:r>
      <w:r>
        <w:rPr>
          <w:u w:val="single"/>
        </w:rPr>
        <w:t xml:space="preserve">state or local juvenile justice agency, as defined by Section 58.101, Family Code</w:t>
      </w:r>
      <w:r>
        <w:t xml:space="preserve"> [</w:t>
      </w:r>
      <w:r>
        <w:rPr>
          <w:strike/>
        </w:rPr>
        <w:t xml:space="preserve">local juvenile probation department</w:t>
      </w:r>
      <w:r>
        <w:t xml:space="preserve">], provide the following information regarding a child in the custody of </w:t>
      </w:r>
      <w:r>
        <w:rPr>
          <w:u w:val="single"/>
        </w:rPr>
        <w:t xml:space="preserve">the juvenile justice agency</w:t>
      </w:r>
      <w:r>
        <w:t xml:space="preserve"> [</w:t>
      </w:r>
      <w:r>
        <w:rPr>
          <w:strike/>
        </w:rPr>
        <w:t xml:space="preserve">the probation department</w:t>
      </w:r>
      <w:r>
        <w:t xml:space="preserve">]:</w:t>
      </w:r>
    </w:p>
    <w:p w:rsidR="003F3435" w:rsidRDefault="0032493E">
      <w:pPr>
        <w:spacing w:line="480" w:lineRule="auto"/>
        <w:ind w:firstLine="1440"/>
        <w:jc w:val="both"/>
      </w:pPr>
      <w:r>
        <w:t xml:space="preserve">(1)</w:t>
      </w:r>
      <w:r xml:space="preserve">
        <w:t> </w:t>
      </w:r>
      <w:r xml:space="preserve">
        <w:t> </w:t>
      </w:r>
      <w:r>
        <w:t xml:space="preserve">whether the child is currently or has been in foster care; and</w:t>
      </w:r>
    </w:p>
    <w:p w:rsidR="003F3435" w:rsidRDefault="0032493E">
      <w:pPr>
        <w:spacing w:line="480" w:lineRule="auto"/>
        <w:ind w:firstLine="1440"/>
        <w:jc w:val="both"/>
      </w:pPr>
      <w:r>
        <w:t xml:space="preserve">(2)</w:t>
      </w:r>
      <w:r xml:space="preserve">
        <w:t> </w:t>
      </w:r>
      <w:r xml:space="preserve">
        <w:t> </w:t>
      </w:r>
      <w:r>
        <w:t xml:space="preserve">if applicable, the number of times the child has previously been placed in foster care.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request for information made by a state or local juvenile justice agency on or after the effective date of this Act.  A request for information made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1342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