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local option election to allow the sale of certain alcoholic beverages on Sunday.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105.01(a),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in Sections </w:t>
      </w:r>
      <w:r>
        <w:rPr>
          <w:u w:val="single"/>
        </w:rPr>
        <w:t xml:space="preserve">105.011,</w:t>
      </w:r>
      <w:r>
        <w:t xml:space="preserve"> </w:t>
      </w:r>
      <w:r>
        <w:t xml:space="preserve">105.02, 105.03, 105.04, 105.08, and 105.091,</w:t>
      </w:r>
      <w:r>
        <w:t xml:space="preserve"> </w:t>
      </w:r>
      <w:r>
        <w:t xml:space="preserve">no person may sell, offer for sale, or deliver any liquor: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 New Year's Day, Thanksgiving Day, or Christmas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Sunday;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before 10 a.m. or after 9 p.m. on any other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105, Alcoholic Beverage Code, is amended by adding Section 105.011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105.011.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SUNDAY SALE OF LIQUOR IN CERTAIN AREAS.  In an area where the sale on Sunday of liquor for off-premise consumption has been approved by local option election: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package store permit may sell, offer for sale, or deliver liquor on Sunday between 10 a.m. and 9 p.m.;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wholesaler's permit may sell, offer for sale, or deliver liquor to a retailer anytime on Sunday;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local distributor's permit may sell, offer for sale, or deliver liquor to a retailer on Sunday between 5 a.m. and 9 p.m.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Election Code, is amended by adding Section 501.0351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501.0351.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ON SUNDAY SALE OF LIQUOR.  (a) In an area where the sale of liquor for off-premise consumption has been legalized, a local option election may be held to prohibit or legalize the sale on Sunday of liquor for off-premise consumption.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ballot shall be prepared to permit voting for or against the issue: "The sale on Sunday of liquor for off-premise consumption."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