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88R5159 KKR-D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Sherman, Sr.</w:t>
      </w:r>
      <w:r xml:space="preserve">
        <w:tab wTab="150" tlc="none" cTlc="0"/>
      </w:r>
      <w:r>
        <w:t xml:space="preserve">H.B.</w:t>
      </w:r>
      <w:r xml:space="preserve">
        <w:t> </w:t>
      </w:r>
      <w:r>
        <w:t xml:space="preserve">No.</w:t>
      </w:r>
      <w:r xml:space="preserve">
        <w:t> </w:t>
      </w:r>
      <w:r>
        <w:t xml:space="preserve">1349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marketing and sale of catfish and similar fish by food service establishments; providing administrative and civil penalties.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436, Health and Safety Code, is amended by adding Subchapter J to read as follows:</w:t>
      </w:r>
    </w:p>
    <w:p w:rsidR="003F3435" w:rsidRDefault="0032493E">
      <w:pPr>
        <w:spacing w:line="480" w:lineRule="auto"/>
        <w:jc w:val="center"/>
      </w:pPr>
      <w:r>
        <w:rPr>
          <w:u w:val="single"/>
        </w:rPr>
        <w:t xml:space="preserve">SUBCHAPTER J. </w:t>
      </w:r>
      <w:r>
        <w:rPr>
          <w:u w:val="single"/>
        </w:rPr>
        <w:t xml:space="preserve"> </w:t>
      </w:r>
      <w:r>
        <w:rPr>
          <w:u w:val="single"/>
        </w:rPr>
        <w:t xml:space="preserve">MARKETING AND SALE OF CATFISH AND FISH</w:t>
      </w:r>
      <w:r>
        <w:rPr>
          <w:u w:val="single"/>
        </w:rPr>
        <w:t xml:space="preserve"> </w:t>
      </w:r>
      <w:r>
        <w:rPr>
          <w:u w:val="single"/>
        </w:rPr>
        <w:t xml:space="preserve">SIMILAR</w:t>
      </w:r>
      <w:r>
        <w:rPr>
          <w:u w:val="single"/>
        </w:rPr>
        <w:t xml:space="preserve"> </w:t>
      </w:r>
      <w:r>
        <w:rPr>
          <w:u w:val="single"/>
        </w:rPr>
        <w:t xml:space="preserve">TO</w:t>
      </w:r>
      <w:r>
        <w:rPr>
          <w:u w:val="single"/>
        </w:rPr>
        <w:t xml:space="preserve"> </w:t>
      </w:r>
      <w:r>
        <w:rPr>
          <w:u w:val="single"/>
        </w:rPr>
        <w:t xml:space="preserve">CATFISH</w:t>
      </w:r>
    </w:p>
    <w:p w:rsidR="003F3435" w:rsidRDefault="0032493E">
      <w:pPr>
        <w:spacing w:line="480" w:lineRule="auto"/>
        <w:ind w:firstLine="720"/>
        <w:jc w:val="both"/>
      </w:pPr>
      <w:r>
        <w:rPr>
          <w:u w:val="single"/>
        </w:rPr>
        <w:t xml:space="preserve">Sec.</w:t>
      </w:r>
      <w:r>
        <w:rPr>
          <w:u w:val="single"/>
        </w:rPr>
        <w:t xml:space="preserve"> </w:t>
      </w:r>
      <w:r>
        <w:rPr>
          <w:u w:val="single"/>
        </w:rPr>
        <w:t xml:space="preserve">436.151.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"Catfish" means any species of the scientific family Ictaluridae.  The term does not include any species of the scientific genus Pangasius, family Clariidae or family Siluridae, including Swai fish.</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"Food service establishment" has the meaning assigned by Section 437.001.</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"Menu board" means a posted list or pictorial display of food items offered for sale by a food service establishment.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436.152.</w:t>
      </w:r>
      <w:r>
        <w:rPr>
          <w:u w:val="single"/>
        </w:rPr>
        <w:t xml:space="preserve"> </w:t>
      </w:r>
      <w:r>
        <w:rPr>
          <w:u w:val="single"/>
        </w:rPr>
        <w:t xml:space="preserve"> </w:t>
      </w:r>
      <w:r>
        <w:rPr>
          <w:u w:val="single"/>
        </w:rPr>
        <w:t xml:space="preserve">REQUIREMENTS FOR FOOD SERVICE ESTABLISHMENTS.  (a) </w:t>
      </w:r>
      <w:r>
        <w:rPr>
          <w:u w:val="single"/>
        </w:rPr>
        <w:t xml:space="preserve"> </w:t>
      </w:r>
      <w:r>
        <w:rPr>
          <w:u w:val="single"/>
        </w:rPr>
        <w:t xml:space="preserve">A food service establishment that offers a food product for sale may represent and identify the product as catfish only if the product contains catfish and does not contain another fish similar to catfish.</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food service establishment that offers for sale a food product containing a fish similar to catfish that is not catfish: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may not represent the product as catfish;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shall conspicuously identify the type of fish contained in the product in the description of the product on the establishment's menu or menu board.</w:t>
      </w:r>
    </w:p>
    <w:p w:rsidR="003F3435" w:rsidRDefault="0032493E">
      <w:pPr>
        <w:spacing w:line="480" w:lineRule="auto"/>
        <w:ind w:firstLine="720"/>
        <w:jc w:val="both"/>
      </w:pPr>
      <w:r>
        <w:rPr>
          <w:u w:val="single"/>
        </w:rPr>
        <w:t xml:space="preserve">Sec.</w:t>
      </w:r>
      <w:r>
        <w:rPr>
          <w:u w:val="single"/>
        </w:rPr>
        <w:t xml:space="preserve"> </w:t>
      </w:r>
      <w:r>
        <w:rPr>
          <w:u w:val="single"/>
        </w:rPr>
        <w:t xml:space="preserve">436.153.</w:t>
      </w:r>
      <w:r>
        <w:rPr>
          <w:u w:val="single"/>
        </w:rPr>
        <w:t xml:space="preserve"> </w:t>
      </w:r>
      <w:r>
        <w:rPr>
          <w:u w:val="single"/>
        </w:rPr>
        <w:t xml:space="preserve"> </w:t>
      </w:r>
      <w:r>
        <w:rPr>
          <w:u w:val="single"/>
        </w:rPr>
        <w:t xml:space="preserve">ADMINISTRATIVE PENALTY.  (a) </w:t>
      </w:r>
      <w:r>
        <w:rPr>
          <w:u w:val="single"/>
        </w:rPr>
        <w:t xml:space="preserve"> </w:t>
      </w:r>
      <w:r>
        <w:rPr>
          <w:u w:val="single"/>
        </w:rPr>
        <w:t xml:space="preserve">The department, or a public health district or county that under Chapter 437 requires a food service establishment to obtain a permit, may impose an administrative penalty against a food service establishment that violates this subchapter or a rule adopted under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penalty for a violation may be in an amount not to exceed: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$250 for a food service establishment with gross annual food sales of less than $50,000;</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$500 for a food service establishment with gross annual food sales of at least $50,000 but less than $145,000;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$750 for a food service establishment with gross annual food sales of at least $145,000.</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Each day a violation continues or occurs is a separate violation for purposes of imposing a penalty.</w:t>
      </w:r>
    </w:p>
    <w:p w:rsidR="003F3435" w:rsidRDefault="0032493E">
      <w:pPr>
        <w:spacing w:line="480" w:lineRule="auto"/>
        <w:ind w:firstLine="720"/>
        <w:jc w:val="both"/>
      </w:pPr>
      <w:r>
        <w:rPr>
          <w:u w:val="single"/>
        </w:rPr>
        <w:t xml:space="preserve">Sec.</w:t>
      </w:r>
      <w:r>
        <w:rPr>
          <w:u w:val="single"/>
        </w:rPr>
        <w:t xml:space="preserve"> </w:t>
      </w:r>
      <w:r>
        <w:rPr>
          <w:u w:val="single"/>
        </w:rPr>
        <w:t xml:space="preserve">436.154.</w:t>
      </w:r>
      <w:r>
        <w:rPr>
          <w:u w:val="single"/>
        </w:rPr>
        <w:t xml:space="preserve"> </w:t>
      </w:r>
      <w:r>
        <w:rPr>
          <w:u w:val="single"/>
        </w:rPr>
        <w:t xml:space="preserve"> </w:t>
      </w:r>
      <w:r>
        <w:rPr>
          <w:u w:val="single"/>
        </w:rPr>
        <w:t xml:space="preserve">CIVIL PENALTY.  (a) </w:t>
      </w:r>
      <w:r>
        <w:rPr>
          <w:u w:val="single"/>
        </w:rPr>
        <w:t xml:space="preserve"> </w:t>
      </w:r>
      <w:r>
        <w:rPr>
          <w:u w:val="single"/>
        </w:rPr>
        <w:t xml:space="preserve">A food service establishment that violates this subchapter or a rule adopted under this subchapter is liable to this state, or a public health district or county that under Chapter 437 requires the food service establishment to obtain a permit, for a civil penalty in an amount not to exceed: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$250 for a food service establishment with gross annual food sales of less than $50,000;</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$500 for a food service establishment with gross annual food sales of at least $50,000 but less than $145,000;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$750 for a food service establishment with gross annual food sales of at least $145,000.</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Each day a violation continues or occurs is a separate violation for purposes of imposing a penalty.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attorney general, the district or county attorney for the county, or the municipal attorney of the municipality in which the violation is alleged to have occurred may bring an action to recover a civil penalty under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1349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