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criminal history record information by county offices providing pretrial release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411.083(b)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grant access to criminal history record information to:</w:t>
      </w:r>
    </w:p>
    <w:p w:rsidR="003F3435" w:rsidRDefault="0032493E">
      <w:pPr>
        <w:spacing w:line="480" w:lineRule="auto"/>
        <w:ind w:firstLine="1440"/>
        <w:jc w:val="both"/>
      </w:pPr>
      <w:r>
        <w:t xml:space="preserve">(1)</w:t>
      </w:r>
      <w:r xml:space="preserve">
        <w:t> </w:t>
      </w:r>
      <w:r xml:space="preserve">
        <w:t> </w:t>
      </w:r>
      <w:r>
        <w:t xml:space="preserve">criminal justice agencies;</w:t>
      </w:r>
    </w:p>
    <w:p w:rsidR="003F3435" w:rsidRDefault="0032493E">
      <w:pPr>
        <w:spacing w:line="480" w:lineRule="auto"/>
        <w:ind w:firstLine="1440"/>
        <w:jc w:val="both"/>
      </w:pPr>
      <w:r>
        <w:t xml:space="preserve">(2)</w:t>
      </w:r>
      <w:r xml:space="preserve">
        <w:t> </w:t>
      </w:r>
      <w:r xml:space="preserve">
        <w:t> </w:t>
      </w:r>
      <w:r>
        <w:t xml:space="preserve">noncriminal justice agencies authorized by federal statute or executive order or by state statute to receive criminal history record information;</w:t>
      </w:r>
    </w:p>
    <w:p w:rsidR="003F3435" w:rsidRDefault="0032493E">
      <w:pPr>
        <w:spacing w:line="480" w:lineRule="auto"/>
        <w:ind w:firstLine="1440"/>
        <w:jc w:val="both"/>
      </w:pPr>
      <w:r>
        <w:t xml:space="preserve">(3)</w:t>
      </w:r>
      <w:r xml:space="preserve">
        <w:t> </w:t>
      </w:r>
      <w:r xml:space="preserve">
        <w:t> </w:t>
      </w:r>
      <w:r>
        <w:t xml:space="preserve">the person who is the subject of the criminal history record information;</w:t>
      </w:r>
    </w:p>
    <w:p w:rsidR="003F3435" w:rsidRDefault="0032493E">
      <w:pPr>
        <w:spacing w:line="480" w:lineRule="auto"/>
        <w:ind w:firstLine="1440"/>
        <w:jc w:val="both"/>
      </w:pPr>
      <w:r>
        <w:t xml:space="preserve">(4)</w:t>
      </w:r>
      <w:r xml:space="preserve">
        <w:t> </w:t>
      </w:r>
      <w:r xml:space="preserve">
        <w:t> </w:t>
      </w:r>
      <w:r>
        <w:t xml:space="preserve">a person working on a research or statistical project that:</w:t>
      </w:r>
    </w:p>
    <w:p w:rsidR="003F3435" w:rsidRDefault="0032493E">
      <w:pPr>
        <w:spacing w:line="480" w:lineRule="auto"/>
        <w:ind w:firstLine="2160"/>
        <w:jc w:val="both"/>
      </w:pPr>
      <w:r>
        <w:t xml:space="preserve">(A)</w:t>
      </w:r>
      <w:r xml:space="preserve">
        <w:t> </w:t>
      </w:r>
      <w:r xml:space="preserve">
        <w:t> </w:t>
      </w:r>
      <w:r>
        <w:t xml:space="preserve">is funded in whole or in part by state funds; or</w:t>
      </w:r>
    </w:p>
    <w:p w:rsidR="003F3435" w:rsidRDefault="0032493E">
      <w:pPr>
        <w:spacing w:line="480" w:lineRule="auto"/>
        <w:ind w:firstLine="2160"/>
        <w:jc w:val="both"/>
      </w:pPr>
      <w:r>
        <w:t xml:space="preserve">(B)</w:t>
      </w:r>
      <w:r xml:space="preserve">
        <w:t> </w:t>
      </w:r>
      <w:r xml:space="preserve">
        <w:t> </w:t>
      </w:r>
      <w:r>
        <w:t xml:space="preserve">meets the requirements of Part 22, Title 28, Code of Federal Regulations, and is approved by the department;</w:t>
      </w:r>
    </w:p>
    <w:p w:rsidR="003F3435" w:rsidRDefault="0032493E">
      <w:pPr>
        <w:spacing w:line="480" w:lineRule="auto"/>
        <w:ind w:firstLine="1440"/>
        <w:jc w:val="both"/>
      </w:pPr>
      <w:r>
        <w:t xml:space="preserve">(5)</w:t>
      </w:r>
      <w:r xml:space="preserve">
        <w:t> </w:t>
      </w:r>
      <w:r xml:space="preserve">
        <w:t> </w:t>
      </w:r>
      <w:r>
        <w:t xml:space="preserve">an individual or an agency that has a specific agreement with a criminal justice agency to provide services required for the administration of criminal justice under that agreement, if the agreement:</w:t>
      </w:r>
    </w:p>
    <w:p w:rsidR="003F3435" w:rsidRDefault="0032493E">
      <w:pPr>
        <w:spacing w:line="480" w:lineRule="auto"/>
        <w:ind w:firstLine="2160"/>
        <w:jc w:val="both"/>
      </w:pPr>
      <w:r>
        <w:t xml:space="preserve">(A)</w:t>
      </w:r>
      <w:r xml:space="preserve">
        <w:t> </w:t>
      </w:r>
      <w:r xml:space="preserve">
        <w:t> </w:t>
      </w:r>
      <w:r>
        <w:t xml:space="preserve">specifically authorizes access to information;</w:t>
      </w:r>
    </w:p>
    <w:p w:rsidR="003F3435" w:rsidRDefault="0032493E">
      <w:pPr>
        <w:spacing w:line="480" w:lineRule="auto"/>
        <w:ind w:firstLine="2160"/>
        <w:jc w:val="both"/>
      </w:pPr>
      <w:r>
        <w:t xml:space="preserve">(B)</w:t>
      </w:r>
      <w:r xml:space="preserve">
        <w:t> </w:t>
      </w:r>
      <w:r xml:space="preserve">
        <w:t> </w:t>
      </w:r>
      <w:r>
        <w:t xml:space="preserve">limits the use of information to the purposes for which it is given;</w:t>
      </w:r>
    </w:p>
    <w:p w:rsidR="003F3435" w:rsidRDefault="0032493E">
      <w:pPr>
        <w:spacing w:line="480" w:lineRule="auto"/>
        <w:ind w:firstLine="2160"/>
        <w:jc w:val="both"/>
      </w:pPr>
      <w:r>
        <w:t xml:space="preserve">(C)</w:t>
      </w:r>
      <w:r xml:space="preserve">
        <w:t> </w:t>
      </w:r>
      <w:r xml:space="preserve">
        <w:t> </w:t>
      </w:r>
      <w:r>
        <w:t xml:space="preserve">ensures the security and confidentiality of the information;</w:t>
      </w:r>
    </w:p>
    <w:p w:rsidR="003F3435" w:rsidRDefault="0032493E">
      <w:pPr>
        <w:spacing w:line="480" w:lineRule="auto"/>
        <w:ind w:firstLine="2160"/>
        <w:jc w:val="both"/>
      </w:pPr>
      <w:r>
        <w:t xml:space="preserve">(D)</w:t>
      </w:r>
      <w:r xml:space="preserve">
        <w:t> </w:t>
      </w:r>
      <w:r xml:space="preserve">
        <w:t> </w:t>
      </w:r>
      <w:r>
        <w:t xml:space="preserve">provides for sanctions if a requirement imposed under Paragraph (A), (B), or (C) is violated; and</w:t>
      </w:r>
    </w:p>
    <w:p w:rsidR="003F3435" w:rsidRDefault="0032493E">
      <w:pPr>
        <w:spacing w:line="480" w:lineRule="auto"/>
        <w:ind w:firstLine="2160"/>
        <w:jc w:val="both"/>
      </w:pPr>
      <w:r>
        <w:t xml:space="preserve">(E)</w:t>
      </w:r>
      <w:r xml:space="preserve">
        <w:t> </w:t>
      </w:r>
      <w:r xml:space="preserve">
        <w:t> </w:t>
      </w:r>
      <w:r>
        <w:t xml:space="preserve">requires the individual or agency to perform the applicable services in a manner prescribed by the department;</w:t>
      </w:r>
    </w:p>
    <w:p w:rsidR="003F3435" w:rsidRDefault="0032493E">
      <w:pPr>
        <w:spacing w:line="480" w:lineRule="auto"/>
        <w:ind w:firstLine="1440"/>
        <w:jc w:val="both"/>
      </w:pPr>
      <w:r>
        <w:t xml:space="preserve">(6)</w:t>
      </w:r>
      <w:r xml:space="preserve">
        <w:t> </w:t>
      </w:r>
      <w:r xml:space="preserve">
        <w:t> </w:t>
      </w:r>
      <w:r>
        <w:t xml:space="preserve">an individual or an agency that has a specific agreement with a noncriminal justice agency to provide services related to the use of criminal history record information disseminated under this subchapter, if the agreement:</w:t>
      </w:r>
    </w:p>
    <w:p w:rsidR="003F3435" w:rsidRDefault="0032493E">
      <w:pPr>
        <w:spacing w:line="480" w:lineRule="auto"/>
        <w:ind w:firstLine="2160"/>
        <w:jc w:val="both"/>
      </w:pPr>
      <w:r>
        <w:t xml:space="preserve">(A)</w:t>
      </w:r>
      <w:r xml:space="preserve">
        <w:t> </w:t>
      </w:r>
      <w:r xml:space="preserve">
        <w:t> </w:t>
      </w:r>
      <w:r>
        <w:t xml:space="preserve">specifically authorizes access to information;</w:t>
      </w:r>
    </w:p>
    <w:p w:rsidR="003F3435" w:rsidRDefault="0032493E">
      <w:pPr>
        <w:spacing w:line="480" w:lineRule="auto"/>
        <w:ind w:firstLine="2160"/>
        <w:jc w:val="both"/>
      </w:pPr>
      <w:r>
        <w:t xml:space="preserve">(B)</w:t>
      </w:r>
      <w:r xml:space="preserve">
        <w:t> </w:t>
      </w:r>
      <w:r xml:space="preserve">
        <w:t> </w:t>
      </w:r>
      <w:r>
        <w:t xml:space="preserve">limits the use of information to the purposes for which it is given;</w:t>
      </w:r>
    </w:p>
    <w:p w:rsidR="003F3435" w:rsidRDefault="0032493E">
      <w:pPr>
        <w:spacing w:line="480" w:lineRule="auto"/>
        <w:ind w:firstLine="2160"/>
        <w:jc w:val="both"/>
      </w:pPr>
      <w:r>
        <w:t xml:space="preserve">(C)</w:t>
      </w:r>
      <w:r xml:space="preserve">
        <w:t> </w:t>
      </w:r>
      <w:r xml:space="preserve">
        <w:t> </w:t>
      </w:r>
      <w:r>
        <w:t xml:space="preserve">ensures the security and confidentiality of the information;</w:t>
      </w:r>
    </w:p>
    <w:p w:rsidR="003F3435" w:rsidRDefault="0032493E">
      <w:pPr>
        <w:spacing w:line="480" w:lineRule="auto"/>
        <w:ind w:firstLine="2160"/>
        <w:jc w:val="both"/>
      </w:pPr>
      <w:r>
        <w:t xml:space="preserve">(D)</w:t>
      </w:r>
      <w:r xml:space="preserve">
        <w:t> </w:t>
      </w:r>
      <w:r xml:space="preserve">
        <w:t> </w:t>
      </w:r>
      <w:r>
        <w:t xml:space="preserve">provides for sanctions if a requirement imposed under Paragraph (A), (B), or (C) is violated; and</w:t>
      </w:r>
    </w:p>
    <w:p w:rsidR="003F3435" w:rsidRDefault="0032493E">
      <w:pPr>
        <w:spacing w:line="480" w:lineRule="auto"/>
        <w:ind w:firstLine="2160"/>
        <w:jc w:val="both"/>
      </w:pPr>
      <w:r>
        <w:t xml:space="preserve">(E)</w:t>
      </w:r>
      <w:r xml:space="preserve">
        <w:t> </w:t>
      </w:r>
      <w:r xml:space="preserve">
        <w:t> </w:t>
      </w:r>
      <w:r>
        <w:t xml:space="preserve">requires the individual or agency to perform the applicable services in a manner prescribed by the department;</w:t>
      </w:r>
    </w:p>
    <w:p w:rsidR="003F3435" w:rsidRDefault="0032493E">
      <w:pPr>
        <w:spacing w:line="480" w:lineRule="auto"/>
        <w:ind w:firstLine="1440"/>
        <w:jc w:val="both"/>
      </w:pPr>
      <w:r>
        <w:t xml:space="preserve">(7)</w:t>
      </w:r>
      <w:r xml:space="preserve">
        <w:t> </w:t>
      </w:r>
      <w:r xml:space="preserve">
        <w:t> </w:t>
      </w:r>
      <w:r>
        <w:t xml:space="preserve">a county or district clerk's office;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county office monitoring the pretrial release of a defendant,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community supervision and corrections department established for one or more counties under Chapter 76;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personal bond office established for one or more counties under Article 17.42, Code of Criminal Procedure; and</w:t>
      </w:r>
    </w:p>
    <w:p w:rsidR="003F3435" w:rsidRDefault="0032493E">
      <w:pPr>
        <w:spacing w:line="480" w:lineRule="auto"/>
        <w:ind w:firstLine="1440"/>
        <w:jc w:val="both"/>
      </w:pPr>
      <w:r>
        <w:rPr>
          <w:u w:val="single"/>
        </w:rPr>
        <w:t xml:space="preserve">(9)</w:t>
      </w:r>
      <w:r xml:space="preserve">
        <w:t> </w:t>
      </w:r>
      <w:r xml:space="preserve">
        <w:t> </w:t>
      </w:r>
      <w:r>
        <w:t xml:space="preserve">the Office of Court Administration of the Texas Judicial System.</w:t>
      </w:r>
    </w:p>
    <w:p w:rsidR="003F3435" w:rsidRDefault="0032493E">
      <w:pPr>
        <w:spacing w:line="480" w:lineRule="auto"/>
        <w:ind w:firstLine="720"/>
        <w:jc w:val="both"/>
      </w:pPr>
      <w:r>
        <w:t xml:space="preserve">(c)</w:t>
      </w:r>
      <w:r xml:space="preserve">
        <w:t> </w:t>
      </w:r>
      <w:r xml:space="preserve">
        <w:t> </w:t>
      </w:r>
      <w:r>
        <w:t xml:space="preserve">The department may disseminate criminal history record information under Subsection (b)(1) only for a criminal justice purpose. </w:t>
      </w:r>
      <w:r>
        <w:t xml:space="preserve"> </w:t>
      </w:r>
      <w:r>
        <w:t xml:space="preserve">The department may disseminate criminal history record information under Subsection (b)(2) only for a purpose specified in the statute or order. </w:t>
      </w:r>
      <w:r>
        <w:t xml:space="preserve"> </w:t>
      </w:r>
      <w:r>
        <w:t xml:space="preserve">The department may disseminate criminal history record information under Subsection (b)(4), (5), or (6) only for a purpose approved by the department and only under rules adopted by the department. </w:t>
      </w:r>
      <w:r>
        <w:t xml:space="preserve"> </w:t>
      </w:r>
      <w:r>
        <w:t xml:space="preserve">The department may disseminate criminal history record information under Subsection (b)(7) only to the extent necessary for a county or district clerk to perform a duty imposed by law to collect and report criminal court disposition information. </w:t>
      </w:r>
      <w:r>
        <w:t xml:space="preserve"> </w:t>
      </w:r>
      <w:r>
        <w:t xml:space="preserve">Criminal history record information disseminated to a clerk under Subsection (b)(7) may be used by the clerk only to ensure that information reported by the clerk to the department is accurate and complete. </w:t>
      </w:r>
      <w:r>
        <w:t xml:space="preserve"> </w:t>
      </w:r>
      <w:r>
        <w:t xml:space="preserve">The dissemination of information to a clerk under Subsection (b)(7) does not affect the authority of the clerk to disclose or use information submitted by the clerk to the department. </w:t>
      </w:r>
      <w:r>
        <w:t xml:space="preserve"> </w:t>
      </w:r>
      <w:r>
        <w:rPr>
          <w:u w:val="single"/>
        </w:rPr>
        <w:t xml:space="preserve">The department may disseminate criminal history record information under Subsection (b)(8) only to the extent necessary for a county office to perform a duty imposed by law to monitor the pretrial release of a defendant.</w:t>
      </w:r>
      <w:r>
        <w:t xml:space="preserve"> </w:t>
      </w:r>
      <w:r>
        <w:t xml:space="preserve"> </w:t>
      </w:r>
      <w:r>
        <w:t xml:space="preserve">The department may disseminate criminal history record information under Subsection </w:t>
      </w:r>
      <w:r>
        <w:rPr>
          <w:u w:val="single"/>
        </w:rPr>
        <w:t xml:space="preserve">(b)(9)</w:t>
      </w:r>
      <w:r>
        <w:t xml:space="preserve"> [</w:t>
      </w:r>
      <w:r>
        <w:rPr>
          <w:strike/>
        </w:rPr>
        <w:t xml:space="preserve">(b)(8)</w:t>
      </w:r>
      <w:r>
        <w:t xml:space="preserve">] only to the extent necessary for the office of court administration to perform a duty imposed by law, including the development and maintenance of the public safety report system as required by Article 17.021, Code of Criminal Procedure, or to compile court statistics or prepare reports. </w:t>
      </w:r>
      <w:r>
        <w:t xml:space="preserve"> </w:t>
      </w:r>
      <w:r>
        <w:t xml:space="preserve">The office of court administration may disclose criminal history record information obtained from the department under Subsection </w:t>
      </w:r>
      <w:r>
        <w:rPr>
          <w:u w:val="single"/>
        </w:rPr>
        <w:t xml:space="preserve">(b)(9)</w:t>
      </w:r>
      <w:r>
        <w:t xml:space="preserve"> [</w:t>
      </w:r>
      <w:r>
        <w:rPr>
          <w:strike/>
        </w:rPr>
        <w:t xml:space="preserve">(b)(8)</w:t>
      </w:r>
      <w:r>
        <w:t xml:space="preserve">]:</w:t>
      </w:r>
    </w:p>
    <w:p w:rsidR="003F3435" w:rsidRDefault="0032493E">
      <w:pPr>
        <w:spacing w:line="480" w:lineRule="auto"/>
        <w:ind w:firstLine="1440"/>
        <w:jc w:val="both"/>
      </w:pPr>
      <w:r>
        <w:t xml:space="preserve">(1)</w:t>
      </w:r>
      <w:r xml:space="preserve">
        <w:t> </w:t>
      </w:r>
      <w:r xml:space="preserve">
        <w:t> </w:t>
      </w:r>
      <w:r>
        <w:t xml:space="preserve">in a public safety report prepared under Article 17.022, Code of Criminal Procedure; or</w:t>
      </w:r>
    </w:p>
    <w:p w:rsidR="003F3435" w:rsidRDefault="0032493E">
      <w:pPr>
        <w:spacing w:line="480" w:lineRule="auto"/>
        <w:ind w:firstLine="1440"/>
        <w:jc w:val="both"/>
      </w:pPr>
      <w:r>
        <w:t xml:space="preserve">(2)</w:t>
      </w:r>
      <w:r xml:space="preserve">
        <w:t> </w:t>
      </w:r>
      <w:r xml:space="preserve">
        <w:t> </w:t>
      </w:r>
      <w:r>
        <w:t xml:space="preserve">in a statistic compiled by the office or a report prepared by the office, but only in a manner that does not identify the person who is the subject of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