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88R6490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statewide participation in a homeless management information system by service providers to the homeless.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KK, Chapter 2306, Government Code, is amended by adding Section 2306.9055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2306.9055.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PARTICIPATION IN HOMELESS MANAGEMENT INFORMATION SYSTEM.  (a)  The council shall evaluate, encourage, incentivize, and monitor the participation by service providers to the homeless throughout this state in a regional or statewide homeless management information system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achieve statewide participation in a homeless management information system by service providers to the homeless;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the collaboration and coordination of services to the homeless;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increase transparency and accountability in the provision of services to the homeless;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the loss of state and federal funding for services to the homeless.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shall prepare and submit to the department quarterly reports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rate of participation by service providers to the homeless in a homeless management information system, aggregated by region and participation trends throughout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barriers to achieving statewide participation in a homeless management information system, including data input issues and quality control challenges related to statewide participation in a homeless management information system, and potential solutions to those barriers;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available funding sources to provide resources and incentivize participation in a homeless management information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estimated timeline for updates to and the continued customization of homeless management information systems used by service providers to the homeless throughout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compliance with procurement regulations and privacy laws by homeless management information systems used by service providers to the homeless throughout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feedback from participating and nonparticipating service providers to the homeless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ease of access to participate in a homeless management information system;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local oversight of homeless management information system administrators;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recommendations provided by homeless management information system administrators throughout this state on carrying out this section and achieving statewide participation in a homeless management information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data-driven scenarios that have improved the provision of services to the homeless throughout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carrying out this section and to achieve the goal of statewide participation in a homeless management information system, the council may seek assistance from the Texas Homeless Network or any other organization in this state with a network of service providers to the homeless.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