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88R6813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1441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the mailing address of certain campaign treasurers in appointments and reports filed with the Texas Ethics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campaign treasurer appointment must be in writing and include:</w:t>
      </w:r>
    </w:p>
    <w:p w:rsidR="003F3435" w:rsidRDefault="0032493E">
      <w:pPr>
        <w:spacing w:line="480" w:lineRule="auto"/>
        <w:ind w:firstLine="1440"/>
        <w:jc w:val="both"/>
      </w:pPr>
      <w:r>
        <w:t xml:space="preserve">(1)</w:t>
      </w:r>
      <w:r xml:space="preserve">
        <w:t> </w:t>
      </w:r>
      <w:r xml:space="preserve">
        <w:t> </w:t>
      </w:r>
      <w:r>
        <w:t xml:space="preserve">the campaign treasurer's name;</w:t>
      </w:r>
    </w:p>
    <w:p w:rsidR="003F3435" w:rsidRDefault="0032493E">
      <w:pPr>
        <w:spacing w:line="480" w:lineRule="auto"/>
        <w:ind w:firstLine="1440"/>
        <w:jc w:val="both"/>
      </w:pPr>
      <w:r>
        <w:t xml:space="preserve">(2)</w:t>
      </w:r>
      <w:r xml:space="preserve">
        <w:t> </w:t>
      </w:r>
      <w:r xml:space="preserve">
        <w:t> </w:t>
      </w:r>
      <w:r>
        <w:t xml:space="preserve">the campaign treasurer's residence</w:t>
      </w:r>
      <w:r>
        <w:rPr>
          <w:u w:val="single"/>
        </w:rPr>
        <w:t xml:space="preserve">, mailing,</w:t>
      </w:r>
      <w:r>
        <w:t xml:space="preserve"> or business street address;</w:t>
      </w:r>
    </w:p>
    <w:p w:rsidR="003F3435" w:rsidRDefault="0032493E">
      <w:pPr>
        <w:spacing w:line="480" w:lineRule="auto"/>
        <w:ind w:firstLine="1440"/>
        <w:jc w:val="both"/>
      </w:pPr>
      <w:r>
        <w:t xml:space="preserve">(3)</w:t>
      </w:r>
      <w:r xml:space="preserve">
        <w:t> </w:t>
      </w:r>
      <w:r xml:space="preserve">
        <w:t> </w:t>
      </w:r>
      <w:r>
        <w:t xml:space="preserve">the campaign treasurer's telephone number; and</w:t>
      </w:r>
    </w:p>
    <w:p w:rsidR="003F3435" w:rsidRDefault="0032493E">
      <w:pPr>
        <w:spacing w:line="480" w:lineRule="auto"/>
        <w:ind w:firstLine="1440"/>
        <w:jc w:val="both"/>
      </w:pPr>
      <w:r>
        <w:t xml:space="preserve">(4)</w:t>
      </w:r>
      <w:r xml:space="preserve">
        <w:t> </w:t>
      </w:r>
      <w:r xml:space="preserve">
        <w:t> </w:t>
      </w:r>
      <w:r>
        <w:t xml:space="preserve">the name of the person making the appointment.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254.061, Election Code, is amended to read as follows:</w:t>
      </w:r>
    </w:p>
    <w:p w:rsidR="003F3435" w:rsidRDefault="0032493E">
      <w:pPr>
        <w:spacing w:line="480" w:lineRule="auto"/>
        <w:ind w:firstLine="720"/>
        <w:jc w:val="both"/>
      </w:pPr>
      <w:r>
        <w:t xml:space="preserve">Sec.</w:t>
      </w:r>
      <w:r xml:space="preserve">
        <w:t> </w:t>
      </w:r>
      <w:r>
        <w:t xml:space="preserve">254.061.</w:t>
      </w:r>
      <w:r xml:space="preserve">
        <w:t> </w:t>
      </w:r>
      <w:r xml:space="preserve">
        <w:t> </w:t>
      </w:r>
      <w:r>
        <w:t xml:space="preserve">ADDITIONAL CONTENTS OF REPORTS.</w:t>
      </w:r>
      <w:r xml:space="preserve">
        <w:t> </w:t>
      </w:r>
      <w:r xml:space="preserve">
        <w:t> </w:t>
      </w:r>
      <w:r>
        <w:t xml:space="preserve">In addition to the contents required by Section 254.031, each report by a candidate must include:</w:t>
      </w:r>
    </w:p>
    <w:p w:rsidR="003F3435" w:rsidRDefault="0032493E">
      <w:pPr>
        <w:spacing w:line="480" w:lineRule="auto"/>
        <w:ind w:firstLine="1440"/>
        <w:jc w:val="both"/>
      </w:pPr>
      <w:r>
        <w:t xml:space="preserve">(1)</w:t>
      </w:r>
      <w:r xml:space="preserve">
        <w:t> </w:t>
      </w:r>
      <w:r xml:space="preserve">
        <w:t> </w:t>
      </w:r>
      <w:r>
        <w:t xml:space="preserve">the candidate's full name and address, the office sought, and the identity and date of the election for which the report is filed;</w:t>
      </w:r>
    </w:p>
    <w:p w:rsidR="003F3435" w:rsidRDefault="0032493E">
      <w:pPr>
        <w:spacing w:line="480" w:lineRule="auto"/>
        <w:ind w:firstLine="1440"/>
        <w:jc w:val="both"/>
      </w:pPr>
      <w:r>
        <w:t xml:space="preserve">(2)</w:t>
      </w:r>
      <w:r xml:space="preserve">
        <w:t> </w:t>
      </w:r>
      <w:r xml:space="preserve">
        <w:t> </w:t>
      </w:r>
      <w:r>
        <w:t xml:space="preserve">the campaign treasurer's name, residence</w:t>
      </w:r>
      <w:r>
        <w:rPr>
          <w:u w:val="single"/>
        </w:rPr>
        <w:t xml:space="preserve">, mailing,</w:t>
      </w:r>
      <w:r>
        <w:t xml:space="preserve"> or business street address, and telephone number;</w:t>
      </w:r>
    </w:p>
    <w:p w:rsidR="003F3435" w:rsidRDefault="0032493E">
      <w:pPr>
        <w:spacing w:line="480" w:lineRule="auto"/>
        <w:ind w:firstLine="1440"/>
        <w:jc w:val="both"/>
      </w:pPr>
      <w:r>
        <w:t xml:space="preserve">(3)</w:t>
      </w:r>
      <w:r xml:space="preserve">
        <w:t> </w:t>
      </w:r>
      <w:r xml:space="preserve">
        <w:t> </w:t>
      </w:r>
      <w:r>
        <w:t xml:space="preserve">for each political committee from which the candidate received notice under Section 254.128 or 254.161:</w:t>
      </w:r>
    </w:p>
    <w:p w:rsidR="003F3435" w:rsidRDefault="0032493E">
      <w:pPr>
        <w:spacing w:line="480" w:lineRule="auto"/>
        <w:ind w:firstLine="2160"/>
        <w:jc w:val="both"/>
      </w:pPr>
      <w:r>
        <w:t xml:space="preserve">(A)</w:t>
      </w:r>
      <w:r xml:space="preserve">
        <w:t> </w:t>
      </w:r>
      <w:r xml:space="preserve">
        <w:t> </w:t>
      </w:r>
      <w:r>
        <w:t xml:space="preserve">the committee's full name and address;</w:t>
      </w:r>
    </w:p>
    <w:p w:rsidR="003F3435" w:rsidRDefault="0032493E">
      <w:pPr>
        <w:spacing w:line="480" w:lineRule="auto"/>
        <w:ind w:firstLine="2160"/>
        <w:jc w:val="both"/>
      </w:pPr>
      <w:r>
        <w:t xml:space="preserve">(B)</w:t>
      </w:r>
      <w:r xml:space="preserve">
        <w:t> </w:t>
      </w:r>
      <w:r xml:space="preserve">
        <w:t> </w:t>
      </w:r>
      <w:r>
        <w:t xml:space="preserve">an indication of whether the committee is a general-purpose committee or a specific-purpose committee; and</w:t>
      </w:r>
    </w:p>
    <w:p w:rsidR="003F3435" w:rsidRDefault="0032493E">
      <w:pPr>
        <w:spacing w:line="480" w:lineRule="auto"/>
        <w:ind w:firstLine="2160"/>
        <w:jc w:val="both"/>
      </w:pPr>
      <w:r>
        <w:t xml:space="preserve">(C)</w:t>
      </w:r>
      <w:r xml:space="preserve">
        <w:t> </w:t>
      </w:r>
      <w:r xml:space="preserve">
        <w:t> </w:t>
      </w:r>
      <w:r>
        <w:t xml:space="preserve">the full name and address of the committee's campaign treasurer; and</w:t>
      </w:r>
    </w:p>
    <w:p w:rsidR="003F3435" w:rsidRDefault="0032493E">
      <w:pPr>
        <w:spacing w:line="480" w:lineRule="auto"/>
        <w:ind w:firstLine="1440"/>
        <w:jc w:val="both"/>
      </w:pPr>
      <w:r>
        <w:t xml:space="preserve">(4)</w:t>
      </w:r>
      <w:r xml:space="preserve">
        <w:t> </w:t>
      </w:r>
      <w:r xml:space="preserve">
        <w:t> </w:t>
      </w:r>
      <w:r>
        <w:t xml:space="preserve">on a separate page or pages of the report, the identification of any payment from political contributions made to a business in which the candidate has a participating interest of more than 10 percent, holds a position on the governing body of the business, or serves as an officer of the business.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254.121, Election Code, is amended to read as follows:</w:t>
      </w:r>
    </w:p>
    <w:p w:rsidR="003F3435" w:rsidRDefault="0032493E">
      <w:pPr>
        <w:spacing w:line="480" w:lineRule="auto"/>
        <w:ind w:firstLine="720"/>
        <w:jc w:val="both"/>
      </w:pPr>
      <w:r>
        <w:t xml:space="preserve">Sec.</w:t>
      </w:r>
      <w:r xml:space="preserve">
        <w:t> </w:t>
      </w:r>
      <w:r>
        <w:t xml:space="preserve">254.121.</w:t>
      </w:r>
      <w:r xml:space="preserve">
        <w:t> </w:t>
      </w:r>
      <w:r xml:space="preserve">
        <w:t> </w:t>
      </w:r>
      <w:r>
        <w:t xml:space="preserve">ADDITIONAL CONTENTS OF REPORTS.</w:t>
      </w:r>
      <w:r xml:space="preserve">
        <w:t> </w:t>
      </w:r>
      <w:r xml:space="preserve">
        <w:t> </w:t>
      </w:r>
      <w:r>
        <w:t xml:space="preserve">In addition to the contents required by Section 254.031, each report by a campaign treasurer of a specific-purpose committee must include:</w:t>
      </w:r>
    </w:p>
    <w:p w:rsidR="003F3435" w:rsidRDefault="0032493E">
      <w:pPr>
        <w:spacing w:line="480" w:lineRule="auto"/>
        <w:ind w:firstLine="1440"/>
        <w:jc w:val="both"/>
      </w:pPr>
      <w:r>
        <w:t xml:space="preserve">(1)</w:t>
      </w:r>
      <w:r xml:space="preserve">
        <w:t> </w:t>
      </w:r>
      <w:r xml:space="preserve">
        <w:t> </w:t>
      </w:r>
      <w:r>
        <w:t xml:space="preserve">the committee's full name and address;</w:t>
      </w:r>
    </w:p>
    <w:p w:rsidR="003F3435" w:rsidRDefault="0032493E">
      <w:pPr>
        <w:spacing w:line="480" w:lineRule="auto"/>
        <w:ind w:firstLine="1440"/>
        <w:jc w:val="both"/>
      </w:pPr>
      <w:r>
        <w:t xml:space="preserve">(2)</w:t>
      </w:r>
      <w:r xml:space="preserve">
        <w:t> </w:t>
      </w:r>
      <w:r xml:space="preserve">
        <w:t> </w:t>
      </w:r>
      <w:r>
        <w:t xml:space="preserve">the full name, residence</w:t>
      </w:r>
      <w:r>
        <w:rPr>
          <w:u w:val="single"/>
        </w:rPr>
        <w:t xml:space="preserve">, mailing,</w:t>
      </w:r>
      <w:r>
        <w:t xml:space="preserve"> or business street address, and telephone number of the committee's campaign treasurer;</w:t>
      </w:r>
    </w:p>
    <w:p w:rsidR="003F3435" w:rsidRDefault="0032493E">
      <w:pPr>
        <w:spacing w:line="480" w:lineRule="auto"/>
        <w:ind w:firstLine="1440"/>
        <w:jc w:val="both"/>
      </w:pPr>
      <w:r>
        <w:t xml:space="preserve">(3)</w:t>
      </w:r>
      <w:r xml:space="preserve">
        <w:t> </w:t>
      </w:r>
      <w:r xml:space="preserve">
        <w:t> </w:t>
      </w:r>
      <w:r>
        <w:t xml:space="preserve">the identity and date of the election for which the report is filed, if applicable;</w:t>
      </w:r>
    </w:p>
    <w:p w:rsidR="003F3435" w:rsidRDefault="0032493E">
      <w:pPr>
        <w:spacing w:line="480" w:lineRule="auto"/>
        <w:ind w:firstLine="1440"/>
        <w:jc w:val="both"/>
      </w:pPr>
      <w:r>
        <w:t xml:space="preserve">(4)</w:t>
      </w:r>
      <w:r xml:space="preserve">
        <w:t> </w:t>
      </w:r>
      <w:r xml:space="preserve">
        <w:t> </w:t>
      </w:r>
      <w:r>
        <w:t xml:space="preserve">the name of each candidate and each measure supported or opposed by the committee, indicating for each whether the committee supports or opposes;</w:t>
      </w:r>
    </w:p>
    <w:p w:rsidR="003F3435" w:rsidRDefault="0032493E">
      <w:pPr>
        <w:spacing w:line="480" w:lineRule="auto"/>
        <w:ind w:firstLine="1440"/>
        <w:jc w:val="both"/>
      </w:pPr>
      <w:r>
        <w:t xml:space="preserve">(5)</w:t>
      </w:r>
      <w:r xml:space="preserve">
        <w:t> </w:t>
      </w:r>
      <w:r xml:space="preserve">
        <w:t> </w:t>
      </w:r>
      <w:r>
        <w:t xml:space="preserve">the name of each officeholder assisted by the committee;</w:t>
      </w:r>
    </w:p>
    <w:p w:rsidR="003F3435" w:rsidRDefault="0032493E">
      <w:pPr>
        <w:spacing w:line="480" w:lineRule="auto"/>
        <w:ind w:firstLine="1440"/>
        <w:jc w:val="both"/>
      </w:pPr>
      <w:r>
        <w:t xml:space="preserve">(6)</w:t>
      </w:r>
      <w:r xml:space="preserve">
        <w:t> </w:t>
      </w:r>
      <w:r xml:space="preserve">
        <w:t> </w:t>
      </w:r>
      <w:r>
        <w:t xml:space="preserve">the amount of each political expenditure in the form of a political contribution that is made to a candidate, officeholder, or another political committee and that is returned to the committee during the reporting period, the name of the person to whom the expenditure was originally made, and the date it is returned;</w:t>
      </w:r>
    </w:p>
    <w:p w:rsidR="003F3435" w:rsidRDefault="0032493E">
      <w:pPr>
        <w:spacing w:line="480" w:lineRule="auto"/>
        <w:ind w:firstLine="1440"/>
        <w:jc w:val="both"/>
      </w:pPr>
      <w:r>
        <w:t xml:space="preserve">(7)</w:t>
      </w:r>
      <w:r xml:space="preserve">
        <w:t> </w:t>
      </w:r>
      <w:r xml:space="preserve">
        <w:t> </w:t>
      </w:r>
      <w:r>
        <w:t xml:space="preserve">on a separate page or pages of the report, the identification of any payment from political contributions made to a business in which the candidate or officeholder has a participating interest of more than 10 percent, holds a position on the governing body of the business, or serves as an officer of the business; and</w:t>
      </w:r>
    </w:p>
    <w:p w:rsidR="003F3435" w:rsidRDefault="0032493E">
      <w:pPr>
        <w:spacing w:line="480" w:lineRule="auto"/>
        <w:ind w:firstLine="1440"/>
        <w:jc w:val="both"/>
      </w:pPr>
      <w:r>
        <w:t xml:space="preserve">(8)</w:t>
      </w:r>
      <w:r xml:space="preserve">
        <w:t> </w:t>
      </w:r>
      <w:r xml:space="preserve">
        <w:t> </w:t>
      </w:r>
      <w:r>
        <w:t xml:space="preserve">on a separate page or pages of the report, the identification of any contribution from a corporation or labor organization made and accepted under Subchapter D, Chapter 253.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254.151, Election Code, is amended to read as follows:</w:t>
      </w:r>
    </w:p>
    <w:p w:rsidR="003F3435" w:rsidRDefault="0032493E">
      <w:pPr>
        <w:spacing w:line="480" w:lineRule="auto"/>
        <w:ind w:firstLine="720"/>
        <w:jc w:val="both"/>
      </w:pPr>
      <w:r>
        <w:t xml:space="preserve">Sec.</w:t>
      </w:r>
      <w:r xml:space="preserve">
        <w:t> </w:t>
      </w:r>
      <w:r>
        <w:t xml:space="preserve">254.151.</w:t>
      </w:r>
      <w:r xml:space="preserve">
        <w:t> </w:t>
      </w:r>
      <w:r xml:space="preserve">
        <w:t> </w:t>
      </w:r>
      <w:r>
        <w:t xml:space="preserve">ADDITIONAL CONTENTS OF REPORTS.</w:t>
      </w:r>
      <w:r xml:space="preserve">
        <w:t> </w:t>
      </w:r>
      <w:r xml:space="preserve">
        <w:t> </w:t>
      </w:r>
      <w:r>
        <w:t xml:space="preserve">In addition to the contents required by Section 254.031, each report by a campaign treasurer of a general-purpose committee must include:</w:t>
      </w:r>
    </w:p>
    <w:p w:rsidR="003F3435" w:rsidRDefault="0032493E">
      <w:pPr>
        <w:spacing w:line="480" w:lineRule="auto"/>
        <w:ind w:firstLine="1440"/>
        <w:jc w:val="both"/>
      </w:pPr>
      <w:r>
        <w:t xml:space="preserve">(1)</w:t>
      </w:r>
      <w:r xml:space="preserve">
        <w:t> </w:t>
      </w:r>
      <w:r xml:space="preserve">
        <w:t> </w:t>
      </w:r>
      <w:r>
        <w:t xml:space="preserve">the committee's full name and address;</w:t>
      </w:r>
    </w:p>
    <w:p w:rsidR="003F3435" w:rsidRDefault="0032493E">
      <w:pPr>
        <w:spacing w:line="480" w:lineRule="auto"/>
        <w:ind w:firstLine="1440"/>
        <w:jc w:val="both"/>
      </w:pPr>
      <w:r>
        <w:t xml:space="preserve">(2)</w:t>
      </w:r>
      <w:r xml:space="preserve">
        <w:t> </w:t>
      </w:r>
      <w:r xml:space="preserve">
        <w:t> </w:t>
      </w:r>
      <w:r>
        <w:t xml:space="preserve">the full name, residence</w:t>
      </w:r>
      <w:r>
        <w:rPr>
          <w:u w:val="single"/>
        </w:rPr>
        <w:t xml:space="preserve">, mailing,</w:t>
      </w:r>
      <w:r>
        <w:t xml:space="preserve"> or business street address, and telephone number of the committee's campaign treasurer;</w:t>
      </w:r>
    </w:p>
    <w:p w:rsidR="003F3435" w:rsidRDefault="0032493E">
      <w:pPr>
        <w:spacing w:line="480" w:lineRule="auto"/>
        <w:ind w:firstLine="1440"/>
        <w:jc w:val="both"/>
      </w:pPr>
      <w:r>
        <w:t xml:space="preserve">(3)</w:t>
      </w:r>
      <w:r xml:space="preserve">
        <w:t> </w:t>
      </w:r>
      <w:r xml:space="preserve">
        <w:t> </w:t>
      </w:r>
      <w:r>
        <w:t xml:space="preserve">the identity and date of the election for which the report is filed, if applicable;</w:t>
      </w:r>
    </w:p>
    <w:p w:rsidR="003F3435" w:rsidRDefault="0032493E">
      <w:pPr>
        <w:spacing w:line="480" w:lineRule="auto"/>
        <w:ind w:firstLine="1440"/>
        <w:jc w:val="both"/>
      </w:pPr>
      <w:r>
        <w:t xml:space="preserve">(4)</w:t>
      </w:r>
      <w:r xml:space="preserve">
        <w:t> </w:t>
      </w:r>
      <w:r xml:space="preserve">
        <w:t> </w:t>
      </w:r>
      <w:r>
        <w:t xml:space="preserve">the name of each identified candidate or measure or classification by party of candidates supported or opposed by the committee, indicating whether the committee supports or opposes each listed candidate, measure, or classification by party of candidates;</w:t>
      </w:r>
    </w:p>
    <w:p w:rsidR="003F3435" w:rsidRDefault="0032493E">
      <w:pPr>
        <w:spacing w:line="480" w:lineRule="auto"/>
        <w:ind w:firstLine="1440"/>
        <w:jc w:val="both"/>
      </w:pPr>
      <w:r>
        <w:t xml:space="preserve">(5)</w:t>
      </w:r>
      <w:r xml:space="preserve">
        <w:t> </w:t>
      </w:r>
      <w:r xml:space="preserve">
        <w:t> </w:t>
      </w:r>
      <w:r>
        <w:t xml:space="preserve">the name of each identified officeholder or classification by party of officeholders assisted by the committee;</w:t>
      </w:r>
    </w:p>
    <w:p w:rsidR="003F3435" w:rsidRDefault="0032493E">
      <w:pPr>
        <w:spacing w:line="480" w:lineRule="auto"/>
        <w:ind w:firstLine="1440"/>
        <w:jc w:val="both"/>
      </w:pPr>
      <w:r>
        <w:t xml:space="preserve">(6)</w:t>
      </w:r>
      <w:r xml:space="preserve">
        <w:t> </w:t>
      </w:r>
      <w:r xml:space="preserve">
        <w:t> </w:t>
      </w:r>
      <w:r>
        <w:t xml:space="preserve">the principal occupation of each person from whom political contributions that in the aggregate exceed $50 are accepted during the reporting period;</w:t>
      </w:r>
    </w:p>
    <w:p w:rsidR="003F3435" w:rsidRDefault="0032493E">
      <w:pPr>
        <w:spacing w:line="480" w:lineRule="auto"/>
        <w:ind w:firstLine="1440"/>
        <w:jc w:val="both"/>
      </w:pPr>
      <w:r>
        <w:t xml:space="preserve">(7)</w:t>
      </w:r>
      <w:r xml:space="preserve">
        <w:t> </w:t>
      </w:r>
      <w:r xml:space="preserve">
        <w:t> </w:t>
      </w:r>
      <w:r>
        <w:t xml:space="preserve">the amount of each political expenditure in the form of a political contribution made to a candidate, officeholder, or another political committee that is returned to the committee during the reporting period, the name of the person to whom the expenditure was originally made, and the date it is returned;</w:t>
      </w:r>
    </w:p>
    <w:p w:rsidR="003F3435" w:rsidRDefault="0032493E">
      <w:pPr>
        <w:spacing w:line="480" w:lineRule="auto"/>
        <w:ind w:firstLine="1440"/>
        <w:jc w:val="both"/>
      </w:pPr>
      <w:r>
        <w:t xml:space="preserve">(8)</w:t>
      </w:r>
      <w:r xml:space="preserve">
        <w:t> </w:t>
      </w:r>
      <w:r xml:space="preserve">
        <w:t> </w:t>
      </w:r>
      <w:r>
        <w:t xml:space="preserve">on a separate page or pages of the report, the identification of any contribution from a corporation or labor organization made and accepted under Subchapter D, Chapter 253; and</w:t>
      </w:r>
    </w:p>
    <w:p w:rsidR="003F3435" w:rsidRDefault="0032493E">
      <w:pPr>
        <w:spacing w:line="480" w:lineRule="auto"/>
        <w:ind w:firstLine="1440"/>
        <w:jc w:val="both"/>
      </w:pPr>
      <w:r>
        <w:t xml:space="preserve">(9)</w:t>
      </w:r>
      <w:r xml:space="preserve">
        <w:t> </w:t>
      </w:r>
      <w:r xml:space="preserve">
        <w:t> </w:t>
      </w:r>
      <w:r>
        <w:t xml:space="preserve">on a separate page or pages of the report, the identification of the name of the donor, the amount, and the date of any expenditure made by a corporation or labor organization to:</w:t>
      </w:r>
    </w:p>
    <w:p w:rsidR="003F3435" w:rsidRDefault="0032493E">
      <w:pPr>
        <w:spacing w:line="480" w:lineRule="auto"/>
        <w:ind w:firstLine="2160"/>
        <w:jc w:val="both"/>
      </w:pPr>
      <w:r>
        <w:t xml:space="preserve">(A)</w:t>
      </w:r>
      <w:r xml:space="preserve">
        <w:t> </w:t>
      </w:r>
      <w:r xml:space="preserve">
        <w:t> </w:t>
      </w:r>
      <w:r>
        <w:t xml:space="preserve">establish or administer the political committee; or</w:t>
      </w:r>
    </w:p>
    <w:p w:rsidR="003F3435" w:rsidRDefault="0032493E">
      <w:pPr>
        <w:spacing w:line="480" w:lineRule="auto"/>
        <w:ind w:firstLine="2160"/>
        <w:jc w:val="both"/>
      </w:pPr>
      <w:r>
        <w:t xml:space="preserve">(B)</w:t>
      </w:r>
      <w:r xml:space="preserve">
        <w:t> </w:t>
      </w:r>
      <w:r xml:space="preserve">
        <w:t> </w:t>
      </w:r>
      <w:r>
        <w:t xml:space="preserve">finance the solicitation of political contributions to the committee under Section 253.100.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campaign treasurer appointment required to be filed under Chapter 252, Election Code, or a report required to be filed under Chapter 254, Election Code, on or after the effective date of this Act.  A campaign treasurer appointment or report required to be filed before the effective date of this Act is subject to the law in effect at the time the appointment or report was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