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88R2594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by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posted in an easily accessible, straightforward format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