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88R5869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Gerdes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1486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adoption of a mental health leave policy for certain telecommunicators.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614.015,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614.015.</w:t>
      </w:r>
      <w:r xml:space="preserve">
        <w:t> </w:t>
      </w:r>
      <w:r xml:space="preserve">
        <w:t> </w:t>
      </w:r>
      <w:r>
        <w:t xml:space="preserve">MENTAL HEALTH LEAVE FOR PEACE OFFICERS </w:t>
      </w:r>
      <w:r>
        <w:rPr>
          <w:u w:val="single"/>
        </w:rPr>
        <w:t xml:space="preserve">AND TELECOMMUNICATORS</w:t>
      </w:r>
      <w:r>
        <w:t xml:space="preserve">. </w:t>
      </w:r>
      <w:r>
        <w:t xml:space="preserve"> </w:t>
      </w:r>
      <w:r>
        <w:t xml:space="preserve">(a)</w:t>
      </w:r>
      <w:r xml:space="preserve">
        <w:t> </w:t>
      </w:r>
      <w:r xml:space="preserve">
        <w:t> </w:t>
      </w:r>
      <w:r>
        <w:t xml:space="preserve">In this section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</w:t>
      </w:r>
      <w:r>
        <w:t xml:space="preserve"> [</w:t>
      </w:r>
      <w:r>
        <w:rPr>
          <w:strike/>
        </w:rPr>
        <w:t xml:space="preserve">, "law</w:t>
      </w:r>
      <w:r>
        <w:t xml:space="preserve">] enforcement agency" means an agency of the state or [</w:t>
      </w:r>
      <w:r>
        <w:rPr>
          <w:strike/>
        </w:rPr>
        <w:t xml:space="preserve">an agency</w:t>
      </w:r>
      <w:r>
        <w:t xml:space="preserve">] of a political subdivision of the state authorized by law to employ peace officers.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"Telecommunicator" means a person authorized to act as a telecommunicator under Section 1701.405, Occupations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Each law enforcement agency</w:t>
      </w:r>
      <w:r>
        <w:rPr>
          <w:u w:val="single"/>
        </w:rPr>
        <w:t xml:space="preserve">, and each agency of the state or of a political subdivision of the state that employs a full-time telecommunicator,</w:t>
      </w:r>
      <w:r>
        <w:t xml:space="preserve"> shall develop and adopt a policy allowing the use of mental health leave by the peace officers </w:t>
      </w:r>
      <w:r>
        <w:rPr>
          <w:u w:val="single"/>
        </w:rPr>
        <w:t xml:space="preserve">and full-time telecommunicators, as applicable,</w:t>
      </w:r>
      <w:r>
        <w:t xml:space="preserve"> employed by the agency who experience a traumatic event in the scope of that employment.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>
        <w:t xml:space="preserve"> </w:t>
      </w:r>
      <w:r>
        <w:t xml:space="preserve">[</w:t>
      </w:r>
      <w:r>
        <w:rPr>
          <w:strike/>
        </w:rPr>
        <w:t xml:space="preserve">The</w:t>
      </w:r>
      <w:r>
        <w:t xml:space="preserve">] mental health leave policy adopted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clear and objective guidelines establishing the circumstances under which a peace officer </w:t>
      </w:r>
      <w:r>
        <w:rPr>
          <w:u w:val="single"/>
        </w:rPr>
        <w:t xml:space="preserve">or telecommunicator</w:t>
      </w:r>
      <w:r>
        <w:t xml:space="preserve"> is granted [</w:t>
      </w:r>
      <w:r>
        <w:rPr>
          <w:strike/>
        </w:rPr>
        <w:t xml:space="preserve">mental health leave</w:t>
      </w:r>
      <w:r>
        <w:t xml:space="preserve">] and may use mental health leave;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entitle a peace officer </w:t>
      </w:r>
      <w:r>
        <w:rPr>
          <w:u w:val="single"/>
        </w:rPr>
        <w:t xml:space="preserve">or telecommunicator</w:t>
      </w:r>
      <w:r>
        <w:t xml:space="preserve"> to mental health leave without a deduction in salary or other compensation;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enumerate the number of mental health leave days available to a peace officer </w:t>
      </w:r>
      <w:r>
        <w:rPr>
          <w:u w:val="single"/>
        </w:rPr>
        <w:t xml:space="preserve">or telecommunicator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detail the level of anonymity for a peace officer </w:t>
      </w:r>
      <w:r>
        <w:rPr>
          <w:u w:val="single"/>
        </w:rPr>
        <w:t xml:space="preserve">or telecommunicator</w:t>
      </w:r>
      <w:r>
        <w:t xml:space="preserve"> who takes mental health leave.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mental health leave policy adopted under this section may provide a list of mental health services available to peace officers </w:t>
      </w:r>
      <w:r>
        <w:rPr>
          <w:u w:val="single"/>
        </w:rPr>
        <w:t xml:space="preserve">and telecommunicators</w:t>
      </w:r>
      <w:r>
        <w:t xml:space="preserve"> in the area of the law enforcement </w:t>
      </w:r>
      <w:r>
        <w:rPr>
          <w:u w:val="single"/>
        </w:rPr>
        <w:t xml:space="preserve">or employing</w:t>
      </w:r>
      <w:r>
        <w:t xml:space="preserve">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each agency required to adopt a mental health leave policy under Section 614.015, Government Code, as amended by this Act, shall adopt a mental health leave policy as prescribed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