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sickle cell disease health care improvement and the sickle cell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533.0091.</w:t>
      </w:r>
      <w:r>
        <w:rPr>
          <w:u w:val="single"/>
        </w:rPr>
        <w:t xml:space="preserve"> </w:t>
      </w:r>
      <w:r>
        <w:rPr>
          <w:u w:val="single"/>
        </w:rPr>
        <w:t xml:space="preserve"> </w:t>
      </w:r>
      <w:r>
        <w:rPr>
          <w:u w:val="single"/>
        </w:rPr>
        <w:t xml:space="preserve">SICKLE CELL DISEASE TREATMENT.  To the extent possible,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sickle cell task force established under Chapter 52, Health and Safety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reducing hospital admissions and readmissions;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connecting those recipients to a sickle cell disease health home or sickle cell disease expert.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52.0003 and 52.0007, Health and Safety Code, are amended to read as follows:</w:t>
      </w:r>
    </w:p>
    <w:p w:rsidR="003F3435" w:rsidRDefault="0032493E">
      <w:pPr>
        <w:spacing w:line="480" w:lineRule="auto"/>
        <w:ind w:firstLine="720"/>
        <w:jc w:val="both"/>
      </w:pPr>
      <w:r>
        <w:t xml:space="preserve">Sec.</w:t>
      </w:r>
      <w:r xml:space="preserve">
        <w:t> </w:t>
      </w:r>
      <w:r>
        <w:t xml:space="preserve">52.0003.</w:t>
      </w:r>
      <w:r xml:space="preserve">
        <w:t> </w:t>
      </w:r>
      <w:r xml:space="preserve">
        <w:t> </w:t>
      </w:r>
      <w:r>
        <w:t xml:space="preserve">COMPOSITION OF TASK FORCE.  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rPr>
          <w:u w:val="single"/>
        </w:rPr>
        <w:t xml:space="preserve">three</w:t>
      </w:r>
      <w:r>
        <w:t xml:space="preserve"> </w:t>
      </w:r>
      <w:r>
        <w:t xml:space="preserve">[</w:t>
      </w:r>
      <w:r>
        <w:rPr>
          <w:strike/>
        </w:rPr>
        <w:t xml:space="preserve">two</w:t>
      </w:r>
      <w:r>
        <w:t xml:space="preserve">] members of the public, </w:t>
      </w:r>
      <w:r>
        <w:rPr>
          <w:u w:val="single"/>
        </w:rPr>
        <w:t xml:space="preserve">one of whom has sickle cell disease or sickle cell trait and two</w:t>
      </w:r>
      <w:r>
        <w:t xml:space="preserve"> [</w:t>
      </w:r>
      <w:r>
        <w:rPr>
          <w:strike/>
        </w:rPr>
        <w:t xml:space="preserve">each</w:t>
      </w:r>
      <w:r>
        <w:t xml:space="preserve">] of whom either </w:t>
      </w:r>
      <w:r>
        <w:rPr>
          <w:u w:val="single"/>
        </w:rPr>
        <w:t xml:space="preserve">have</w:t>
      </w:r>
      <w:r>
        <w:t xml:space="preserve"> [</w:t>
      </w:r>
      <w:r>
        <w:rPr>
          <w:strike/>
        </w:rPr>
        <w:t xml:space="preserve">has</w:t>
      </w:r>
      <w:r>
        <w:t xml:space="preserve">] sickle cell disease or </w:t>
      </w:r>
      <w:r>
        <w:rPr>
          <w:u w:val="single"/>
        </w:rPr>
        <w:t xml:space="preserve">are</w:t>
      </w:r>
      <w:r>
        <w:t xml:space="preserve"> [</w:t>
      </w:r>
      <w:r>
        <w:rPr>
          <w:strike/>
        </w:rPr>
        <w:t xml:space="preserve">is</w:t>
      </w:r>
      <w:r>
        <w:t xml:space="preserve">] a parent of a person with sickle cell disease or </w:t>
      </w:r>
      <w:r>
        <w:rPr>
          <w:u w:val="single"/>
        </w:rPr>
        <w:t xml:space="preserve">sickle cell</w:t>
      </w:r>
      <w:r>
        <w:t xml:space="preserve"> trait;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the Texas Education Agency;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physician with experience addressing the needs of individuals with sickle cell disease or sickle cell trait;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researcher from a public health-related or academic institution with experience addressing sickle cell disease and sickle cell trait;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health care professional with experience addressing the needs of individuals with sickle cell disease or sickle cell trait</w:t>
      </w:r>
      <w:r>
        <w:t xml:space="preserve">.</w:t>
      </w:r>
    </w:p>
    <w:p w:rsidR="003F3435" w:rsidRDefault="0032493E">
      <w:pPr>
        <w:spacing w:line="480" w:lineRule="auto"/>
        <w:ind w:firstLine="720"/>
        <w:jc w:val="both"/>
      </w:pPr>
      <w:r>
        <w:t xml:space="preserve">Sec.</w:t>
      </w:r>
      <w:r xml:space="preserve">
        <w:t> </w:t>
      </w:r>
      <w:r>
        <w:t xml:space="preserve">52.0007.</w:t>
      </w:r>
      <w:r xml:space="preserve">
        <w:t> </w:t>
      </w:r>
      <w:r xml:space="preserve">
        <w:t> </w:t>
      </w:r>
      <w:r>
        <w:t xml:space="preserve">ANNUAL REPORT.  </w:t>
      </w:r>
      <w:r>
        <w:rPr>
          <w:u w:val="single"/>
        </w:rPr>
        <w:t xml:space="preserve">(a)</w:t>
      </w:r>
      <w:r>
        <w:t xml:space="preserve">  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52, Health and Safety Code, is amended by adding Section 52.0008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52.0008.</w:t>
      </w:r>
      <w:r>
        <w:rPr>
          <w:u w:val="single"/>
        </w:rPr>
        <w:t xml:space="preserve"> </w:t>
      </w:r>
      <w:r>
        <w:rPr>
          <w:u w:val="single"/>
        </w:rPr>
        <w:t xml:space="preserve"> </w:t>
      </w:r>
      <w:r>
        <w:rPr>
          <w:u w:val="single"/>
        </w:rPr>
        <w:t xml:space="preserve">EXPIRATION.  The task force is abolished and this chapter expires August 31, 2035.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2, Health and Safety Code, is amended by adding Chapter 52A to read as follows:</w:t>
      </w:r>
    </w:p>
    <w:p w:rsidR="003F3435" w:rsidRDefault="0032493E">
      <w:pPr>
        <w:spacing w:line="480" w:lineRule="auto"/>
        <w:jc w:val="center"/>
      </w:pPr>
      <w:r>
        <w:rPr>
          <w:u w:val="single"/>
        </w:rPr>
        <w:t xml:space="preserve">CHAPTER 52A.  SICKLE CELL DISEASE CARE EDUCATION AND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52A.001.</w:t>
      </w:r>
      <w:r>
        <w:rPr>
          <w:u w:val="single"/>
        </w:rPr>
        <w:t xml:space="preserve"> </w:t>
      </w:r>
      <w:r>
        <w:rPr>
          <w:u w:val="single"/>
        </w:rPr>
        <w:t xml:space="preserve"> </w:t>
      </w:r>
      <w:r>
        <w:rPr>
          <w:u w:val="single"/>
        </w:rPr>
        <w:t xml:space="preserve">DEFINITION.  In this chapter, "sickle cell task force" means the sickle cell task force established under Chapter 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52A.002.</w:t>
      </w:r>
      <w:r>
        <w:rPr>
          <w:u w:val="single"/>
        </w:rPr>
        <w:t xml:space="preserve"> </w:t>
      </w:r>
      <w:r>
        <w:rPr>
          <w:u w:val="single"/>
        </w:rPr>
        <w:t xml:space="preserve"> </w:t>
      </w:r>
      <w:r>
        <w:rPr>
          <w:u w:val="single"/>
        </w:rPr>
        <w:t xml:space="preserve">EMERGENCY AND PRIMARY CARE MEDICINE GRADUATE MEDICAL EDUCATION PROGRAM CURRICULUM.  (a)  In this section, "graduate medical education program"</w:t>
      </w:r>
      <w:r>
        <w:rPr>
          <w:u w:val="single"/>
        </w:rPr>
        <w:t xml:space="preserve"> </w:t>
      </w:r>
      <w:r>
        <w:rPr>
          <w:u w:val="single"/>
        </w:rPr>
        <w:t xml:space="preserve">and "medical school" have the meanings assigned by Section 58A.001,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school or graduate medical education program in this state that offers an emergency medicine, family medicine, internal medicine, obstetrics, or pediatrics residency program shall examine and, to the extent possible, incorporate in the curriculum requirements for the program education focused on sickle cell disease and sickle cell trait. </w:t>
      </w:r>
      <w:r>
        <w:rPr>
          <w:u w:val="single"/>
        </w:rPr>
        <w:t xml:space="preserve"> </w:t>
      </w:r>
      <w:r>
        <w:rPr>
          <w:u w:val="single"/>
        </w:rPr>
        <w:t xml:space="preserve">The medical school or graduate medical education program may enter into agreements as necessary for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52A.003.</w:t>
      </w:r>
      <w:r>
        <w:rPr>
          <w:u w:val="single"/>
        </w:rPr>
        <w:t xml:space="preserve"> </w:t>
      </w:r>
      <w:r>
        <w:rPr>
          <w:u w:val="single"/>
        </w:rPr>
        <w:t xml:space="preserve"> </w:t>
      </w:r>
      <w:r>
        <w:rPr>
          <w:u w:val="single"/>
        </w:rPr>
        <w:t xml:space="preserve">INFORMATION FOR PUBLIC SCHOOL DISTRICT PERSONNEL.  (a)  To the extent possible, the Texas Education Agency in collaboration with sickle cell disease community-based organizations shall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sickle cell task force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appoint the new members of the sickle cell task force as required by Section 52.0003, Health and Safety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52A.002, Health and Safety Code, as added by this Act, applies to residents entering an emergency medicine, family medicine, internal medicine, obstetrics, or pediatrics residency program at a medical school or graduate medical education program in this state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1488 was passed by the House on April 11, 2023, by the following vote:</w:t>
      </w:r>
      <w:r xml:space="preserve">
        <w:t> </w:t>
      </w:r>
      <w:r xml:space="preserve">
        <w:t> </w:t>
      </w:r>
      <w:r>
        <w:t xml:space="preserve">Yeas 107, Nays 33,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1488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