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Public Utility Commission of Texas and the Office of Public Utility Counsel, and the functions of the independent organization certified for the ERCOT power region; increasing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w:t>
      </w:r>
      <w:r>
        <w:rPr>
          <w:strike/>
        </w:rPr>
        <w:t xml:space="preserve">and this title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rPr>
          <w:u w:val="single"/>
        </w:rPr>
        <w:t xml:space="preserve">A person who is appointed to and qualifies for office as a member of the commission may not vote, deliberate, or be counted as a member in attendance at a meeting of the commission until the person completes a</w:t>
      </w:r>
      <w:r>
        <w:t xml:space="preserve"> [</w:t>
      </w:r>
      <w:r>
        <w:rPr>
          <w:strike/>
        </w:rPr>
        <w:t xml:space="preserve">Before a commissioner may assume the commissioner's duties and before the commissioner may be confirmed by the senate, the commissioner must complete at least one course of the</w:t>
      </w:r>
      <w:r>
        <w:t xml:space="preserve">] training program </w:t>
      </w:r>
      <w:r>
        <w:rPr>
          <w:u w:val="single"/>
        </w:rPr>
        <w:t xml:space="preserve">that complies with</w:t>
      </w:r>
      <w:r>
        <w:t xml:space="preserve"> [</w:t>
      </w:r>
      <w:r>
        <w:rPr>
          <w:strike/>
        </w:rPr>
        <w:t xml:space="preserve">established under</w:t>
      </w:r>
      <w:r>
        <w:t xml:space="preserve">]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commissioner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 [</w:t>
      </w:r>
      <w:r>
        <w:rPr>
          <w:strike/>
        </w:rPr>
        <w:t xml:space="preserve">and its policymaking body to which the commissioner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w:t>
      </w:r>
      <w:r>
        <w:t xml:space="preserve"> [</w:t>
      </w:r>
      <w:r>
        <w:rPr>
          <w:strike/>
        </w:rPr>
        <w:t xml:space="preserve">role and functions</w:t>
      </w:r>
      <w:r>
        <w:t xml:space="preserve">] of </w:t>
      </w:r>
      <w:r>
        <w:rPr>
          <w:u w:val="single"/>
        </w:rPr>
        <w:t xml:space="preserve">and limitations on the rulemaking authority of</w:t>
      </w:r>
      <w:r>
        <w:t xml:space="preserve"> the commission;</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w:t>
      </w:r>
      <w:r>
        <w:t xml:space="preserve"> [</w:t>
      </w:r>
      <w:r>
        <w:rPr>
          <w:strike/>
        </w:rPr>
        <w:t xml:space="preserve">rules</w:t>
      </w:r>
      <w:r>
        <w:t xml:space="preserve">] of the </w:t>
      </w:r>
      <w:r>
        <w:rPr>
          <w:u w:val="single"/>
        </w:rPr>
        <w:t xml:space="preserve">most recent formal audit of the</w:t>
      </w:r>
      <w:r>
        <w:t xml:space="preserve"> commission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w:t>
      </w:r>
      <w:r>
        <w:rPr>
          <w:strike/>
        </w:rPr>
        <w:t xml:space="preserve">current budget for the commission</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results of the most recent formal audit of the commission;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requirements of Chapters 551, 552, and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t>
      </w:r>
      <w:r>
        <w:rPr>
          <w:strike/>
        </w:rPr>
        <w:t xml:space="preserve">who is</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12.202,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meeting agenda item unrelated to a contested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under the commission's jurisdiction.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BIENNIAL REPORT.  </w:t>
      </w:r>
      <w:r>
        <w:rPr>
          <w:u w:val="single"/>
        </w:rPr>
        <w:t xml:space="preserve">(a)</w:t>
      </w:r>
      <w:r>
        <w:t xml:space="preserve">  Not later than January 15 of each odd-numbered year, the commission shall prepare a written report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suggestions regarding modification and improvement of the commission's statutory authority and for the improvement of utility regulation in general</w:t>
      </w:r>
      <w:r>
        <w:rPr>
          <w:u w:val="single"/>
        </w:rPr>
        <w:t xml:space="preserve">, including the regulation of water and sewer service under Chapter 13, Water Code,</w:t>
      </w:r>
      <w:r>
        <w:t xml:space="preserve"> that the commission considers appropriate for protecting and furthering the interest of the public</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scope of competition in the electric and telecommunications markets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competition and industry restructuring on customers in both competitive and noncompetitive electric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competition on the rates and availability of electric services for residential and small commercial customers;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effect of competition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customers in both competitive and noncompetitive telecommunications markets, with a specific focus on rural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legislation that the commission determines appropriate to promote the public interest in the context of partially competitive electric and telecommunications markets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utility, as defined by Section 51.002, shall cooperate with the commission as necessary for the commission to satisfy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12, Utilities Code, is amended by adding Section 12.205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STRATEGIC COMMUNICATIONS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agency-wide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the effectiveness of commission communications with the public, market participants, and other relevant audiences;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responding to changing communications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plan required by Subdivision (1) goals, objectives, and metrics to assess commission efforts;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plan required by Subdivision (1) at least once every two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w:t>
      </w:r>
      <w:r>
        <w:rPr>
          <w:strike/>
        </w:rPr>
        <w:t xml:space="preserve">and this chapter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15.023(b-1) and (f), Utilities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the penalty for a violation of </w:t>
      </w:r>
      <w:r>
        <w:rPr>
          <w:u w:val="single"/>
        </w:rPr>
        <w:t xml:space="preserve">a voluntary mitigation plan entered into under Subsection (f) or of</w:t>
      </w:r>
      <w:r>
        <w:t xml:space="preserve"> a provision of Section 35.0021 or 38.075 may be in an amount not to exceed $1,000,000 for a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(f)</w:t>
      </w:r>
      <w:r xml:space="preserve">
        <w:t> </w:t>
      </w:r>
      <w:r xml:space="preserve">
        <w:t> </w:t>
      </w:r>
      <w:r>
        <w:t xml:space="preserve">The commission and a person may develop and enter into a voluntary mitigation plan relating to a violation of Section 39.157 or rules adopted by the commission under that section.  </w:t>
      </w:r>
      <w:r>
        <w:rPr>
          <w:u w:val="single"/>
        </w:rPr>
        <w:t xml:space="preserve">The commission may approve the plan only if the commission determines that the plan is in the public interest. </w:t>
      </w:r>
      <w:r>
        <w:rPr>
          <w:u w:val="single"/>
        </w:rPr>
        <w:t xml:space="preserve"> </w:t>
      </w:r>
      <w:r>
        <w:rPr>
          <w:u w:val="single"/>
        </w:rPr>
        <w:t xml:space="preserve">The voluntary mitigation plan must be reviewed at least once every two years and not later than the 90th day after the implementation date of a wholesale market design change. As part of the review, the commission must determine whether the voluntary mitigation plan remains in the public interest. If the commission determines that the voluntary mitigation plan is no longer in the public interest, the commission and the person must agree to a modification of the plan or the commission must terminate the plan. </w:t>
      </w:r>
      <w:r>
        <w:rPr>
          <w:u w:val="single"/>
        </w:rPr>
        <w:t xml:space="preserve"> </w:t>
      </w:r>
      <w:r>
        <w:rPr>
          <w:u w:val="single"/>
        </w:rPr>
        <w:t xml:space="preserve">Adherence</w:t>
      </w:r>
      <w:r>
        <w:t xml:space="preserve"> </w:t>
      </w:r>
      <w:r>
        <w:t xml:space="preserve">[</w:t>
      </w:r>
      <w:r>
        <w:rPr>
          <w:strike/>
        </w:rPr>
        <w:t xml:space="preserve">If the commission and a person enter into a voluntary mitigation plan, adherence</w:t>
      </w:r>
      <w:r>
        <w:t xml:space="preserve">] to the plan </w:t>
      </w:r>
      <w:r>
        <w:rPr>
          <w:u w:val="single"/>
        </w:rPr>
        <w:t xml:space="preserve">must be considered in determining whether a violation occurred and, if so, the penalty to be assessed</w:t>
      </w:r>
      <w:r>
        <w:t xml:space="preserve"> [</w:t>
      </w:r>
      <w:r>
        <w:rPr>
          <w:strike/>
        </w:rPr>
        <w:t xml:space="preserve">constitutes an absolute defense against an alleged violation with respect to activities covered by the plan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35, Utilities Code, is amended by adding Section 35.0022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35.0022.</w:t>
      </w:r>
      <w:r>
        <w:rPr>
          <w:u w:val="single"/>
        </w:rPr>
        <w:t xml:space="preserve"> </w:t>
      </w:r>
      <w:r>
        <w:rPr>
          <w:u w:val="single"/>
        </w:rPr>
        <w:t xml:space="preserve"> </w:t>
      </w:r>
      <w:r>
        <w:rPr>
          <w:u w:val="single"/>
        </w:rPr>
        <w:t xml:space="preserve">SERVICE INTERRUPTION NOTIFICATIONS.  (a) </w:t>
      </w:r>
      <w:r>
        <w:rPr>
          <w:u w:val="single"/>
        </w:rPr>
        <w:t xml:space="preserve"> </w:t>
      </w:r>
      <w:r>
        <w:rPr>
          <w:u w:val="single"/>
        </w:rPr>
        <w:t xml:space="preserve">This section applies only to a provider of electric generation service described by Section 35.0021(a).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 provider of electric generation service to provide to the independent organization certified under Section 39.151 for the ERCOT power region the reason for each unplanned service interruption.  Not later than the third business day after the service is restored, the independent organization shall include the reason for each unplanned service interruption in a publicly available report published on the independent organization's Internet website.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35.004, Utilities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t xml:space="preserve">The commission shall price wholesale transmission services within ERCOT based on the postage stamp method of pricing under which a transmission-owning utility's rate is based on the ERCOT utilities' combined annual costs of transmission</w:t>
      </w:r>
      <w:r>
        <w:rPr>
          <w:u w:val="single"/>
        </w:rPr>
        <w:t xml:space="preserve">, other than costs described by Subsections (d-2) and (d-3),</w:t>
      </w:r>
      <w:r>
        <w:t xml:space="preserve"> divided by the total demand placed on the combined transmission systems of all such transmission-owning utilities within a power region.  An electric utility subject to the freeze period imposed by Section 39.052 may treat transmission costs in excess of transmission revenues during the freeze period as an expense for purposes of determining annual costs in the annual report filed under Section 39.257.  Notwithstanding Section 36.201, the commission may approve wholesale rates that may be periodically adjusted to ensure timely recovery of transmission investment.  Notwithstanding Section 36.054(a), if the commission determines that conditions warrant the action, the commission may authorize the inclusion of construction work in progress in the rate base for transmission investment required by the commission under Section 39.203(e).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by rule shall establish a reasonable allowance for transmission-owning utility costs incurred to interconnect generation resources directly with the ERCOT transmission system at transmission voltage.  The allowance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to reduce the costs to consumers of generation interconnection;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 generation interconnection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 that the commission considers reasonable to accomplish the goal of this subsection.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Costs in excess of the transmission-owning utility allowance provided by Subsection (d-1) incurred to interconnect generation resources with the ERCOT transmission system must be directly assigned to and collected from the generation resource interconnecting through the facilities.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Not later than September 1 of every fifth year, the commission shall review and may adjust the allowance provided by Subsection (d-1) to account for inflation or supply chain issues.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36.053(d), Utilities Code, is amended to read as follows:</w:t>
      </w:r>
    </w:p>
    <w:p w:rsidR="003F3435" w:rsidRDefault="0032493E">
      <w:pPr>
        <w:spacing w:line="480" w:lineRule="auto"/>
        <w:ind w:firstLine="720"/>
        <w:jc w:val="both"/>
      </w:pPr>
      <w:r>
        <w:t xml:space="preserve">(d)</w:t>
      </w:r>
      <w:r xml:space="preserve">
        <w:t> </w:t>
      </w:r>
      <w:r xml:space="preserve">
        <w:t> </w:t>
      </w:r>
      <w:r>
        <w:t xml:space="preserve">If the commission issues a certificate of convenience and necessity or </w:t>
      </w:r>
      <w:r>
        <w:rPr>
          <w:u w:val="single"/>
        </w:rPr>
        <w:t xml:space="preserve">if the commission</w:t>
      </w:r>
      <w:r>
        <w:t xml:space="preserve">, acting under </w:t>
      </w:r>
      <w:r>
        <w:rPr>
          <w:u w:val="single"/>
        </w:rPr>
        <w:t xml:space="preserve">the authority formerly provided by</w:t>
      </w:r>
      <w:r>
        <w:t xml:space="preserve"> Section 39.203(e), </w:t>
      </w:r>
      <w:r>
        <w:rPr>
          <w:u w:val="single"/>
        </w:rPr>
        <w:t xml:space="preserve">ordered</w:t>
      </w:r>
      <w:r>
        <w:t xml:space="preserve"> [</w:t>
      </w:r>
      <w:r>
        <w:rPr>
          <w:strike/>
        </w:rPr>
        <w:t xml:space="preserve">orders</w:t>
      </w:r>
      <w:r>
        <w:t xml:space="preserve">] an electric utility or a transmission and distribution utility to construct or enlarge transmission or transmission-related facilities to facilitate meeting the goal for generating capacity from renewable energy technologies under </w:t>
      </w:r>
      <w:r>
        <w:rPr>
          <w:u w:val="single"/>
        </w:rPr>
        <w:t xml:space="preserve">former</w:t>
      </w:r>
      <w:r>
        <w:t xml:space="preserve"> Section 39.904(a), the commission shall find that the facilities are used and useful to the utility in providing service for purposes of this section and are prudent and includable in the rate base, regardless of the extent of the utility's actual use of the facilities.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37.0541, Utilities Code, is amended to read as follows:</w:t>
      </w:r>
    </w:p>
    <w:p w:rsidR="003F3435" w:rsidRDefault="0032493E">
      <w:pPr>
        <w:spacing w:line="480" w:lineRule="auto"/>
        <w:ind w:firstLine="720"/>
        <w:jc w:val="both"/>
      </w:pPr>
      <w:r>
        <w:t xml:space="preserve">Sec.</w:t>
      </w:r>
      <w:r xml:space="preserve">
        <w:t> </w:t>
      </w:r>
      <w:r>
        <w:t xml:space="preserve">37.0541.</w:t>
      </w:r>
      <w:r xml:space="preserve">
        <w:t> </w:t>
      </w:r>
      <w:r xml:space="preserve">
        <w:t> </w:t>
      </w:r>
      <w:r>
        <w:t xml:space="preserve">CONSOLIDATION OF CERTAIN PROCEEDINGS.  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r>
        <w:rPr>
          <w:strike/>
        </w:rPr>
        <w:t xml:space="preserve">This section does not apply to a proceeding on an application for a certificate of convenience and necessity for a transmission line to serve a competitive renewable energy zone as part of a plan developed by the commission under Section 39.904(g)(2).</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37.056(c) and (d), Utilities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 </w:t>
      </w:r>
      <w:r>
        <w:rPr>
          <w:u w:val="single"/>
        </w:rPr>
        <w:t xml:space="preserve">and</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 including any potential economic or reliability benefits associated with dual fuel and fuel storage capabilities in areas outside the ERCOT power region[</w:t>
      </w:r>
      <w:r>
        <w:rPr>
          <w:strike/>
        </w:rPr>
        <w:t xml:space="preserve">;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to the extent applicable, the effect of granting the certificate on the ability of this state to meet the goal established by Section 39.904(a) of this title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w:t>
      </w:r>
      <w:r>
        <w:rPr>
          <w:u w:val="single"/>
        </w:rPr>
        <w:t xml:space="preserve">and</w:t>
      </w:r>
      <w:r>
        <w:t xml:space="preserve">[</w:t>
      </w:r>
      <w:r>
        <w:rPr>
          <w:strike/>
        </w:rPr>
        <w:t xml:space="preserve">,</w:t>
      </w:r>
      <w:r>
        <w:t xml:space="preserve">] that is not necessary to meet state or federal reliability standards[</w:t>
      </w:r>
      <w:r>
        <w:rPr>
          <w:strike/>
        </w:rPr>
        <w:t xml:space="preserve">, and that is not included in a plan developed under Section 39.904(g)</w:t>
      </w:r>
      <w:r>
        <w:t xml:space="preserve">].  The criteria must include a comparison of the estimated cost of the transmission project for consumers and the estimated congestion cost savings for consumers that may result from the transmission project, considering both current and future expected congestion levels and the transmission project's ability to reduce those congestion levels.  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38, Utilities Code, is amended by adding Section 38.078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38.078.</w:t>
      </w:r>
      <w:r>
        <w:rPr>
          <w:u w:val="single"/>
        </w:rPr>
        <w:t xml:space="preserve"> </w:t>
      </w:r>
      <w:r>
        <w:rPr>
          <w:u w:val="single"/>
        </w:rPr>
        <w:t xml:space="preserve"> </w:t>
      </w:r>
      <w:r>
        <w:rPr>
          <w:u w:val="single"/>
        </w:rPr>
        <w:t xml:space="preserve">CIRCUIT SEGMENTATION STUDY AND COST RECOVERY.  (a)  Not later than September 15, 2023, the commission shall direct each transmission and distribution utility to perform a circuit segmentation study.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circuit segmentation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engineering analysis to examine whether and how the transmission and distribution utility's transmission and distribution systems can be segmented and sectionalized to manage and rotate outages more evenly across all customers and circuits, while maintaining the protections offered to critical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engineering analysis of the feasibility of using sectionalization, automated reclosers, and other technology to break up the circuits that host significant numbers of critical facilities into smaller segments for outage management purposes to enable more granular and flexible outage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feeders with critical facilities that, if equipped with facility-specific backup power systems and segmentation, can enhance the utility's outage management flexibility;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estimate of the time, capital cost, and expected improvements to load-shed management associated with the circuit segmentation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transmission and distribution utility shall submit a report of the conclusions of the utility's study to the commission not later than September 1, 2024.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review each circuit segmentation study not later than March 15, 2025.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39.002, Utilities Code, as amended by Chapters 908 (H.B. 4492) and 950 (S.B. 1580), Acts of the 87th Legislature, Regular Session, 2021, is reenacted and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39.151, 39.1516, 39.155, 39.157(e), 39.159, 39.160, 39.203, [</w:t>
      </w:r>
      <w:r>
        <w:rPr>
          <w:strike/>
        </w:rPr>
        <w:t xml:space="preserve">39.904,</w:t>
      </w:r>
      <w:r>
        <w:t xml:space="preserve">] 39.9051, 39.9052, and 39.914(e), and Subchapters M and N, does not apply to a municipally owned utility or an electric cooperative.  Sections 39.157(e) </w:t>
      </w:r>
      <w:r>
        <w:rPr>
          <w:u w:val="single"/>
        </w:rPr>
        <w:t xml:space="preserve">and</w:t>
      </w:r>
      <w:r>
        <w:t xml:space="preserve">[</w:t>
      </w:r>
      <w:r>
        <w:rPr>
          <w:strike/>
        </w:rPr>
        <w:t xml:space="preserve">,</w:t>
      </w:r>
      <w:r>
        <w:t xml:space="preserve">] 39.203[</w:t>
      </w:r>
      <w:r>
        <w:rPr>
          <w:strike/>
        </w:rPr>
        <w:t xml:space="preserve">, and 39.904, however,</w:t>
      </w:r>
      <w:r>
        <w:t xml:space="preserve">]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39.151, Utilities Code, is amended by amending Subsections (d), (g-1), and (g-6) and adding Subsection (g-7)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w:t>
      </w:r>
      <w:r>
        <w:rPr>
          <w:u w:val="single"/>
        </w:rPr>
        <w:t xml:space="preserve">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approval</w:t>
      </w:r>
      <w:r>
        <w:t xml:space="preserve">]. An independent organization certified by the commission is directly responsible and accountable to the commission.  The commission has complete authority to oversee and investigate the </w:t>
      </w:r>
      <w:r>
        <w:rPr>
          <w:u w:val="single"/>
        </w:rPr>
        <w:t xml:space="preserve">independent</w:t>
      </w:r>
      <w:r>
        <w:t xml:space="preserve"> organization's finances, budget, and operations as necessary to ensure the organization's accountability and to ensure that the organization adequately performs the organization's functions and duties.  The </w:t>
      </w:r>
      <w:r>
        <w:rPr>
          <w:u w:val="single"/>
        </w:rPr>
        <w:t xml:space="preserve">independent</w:t>
      </w:r>
      <w:r>
        <w:t xml:space="preserve"> organization shall fully cooperate with the commission in the commission's oversight and investigatory functions.  The commission may take appropriate action against an </w:t>
      </w:r>
      <w:r>
        <w:rPr>
          <w:u w:val="single"/>
        </w:rPr>
        <w:t xml:space="preserve">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(g-1)</w:t>
      </w:r>
      <w:r xml:space="preserve">
        <w:t> </w:t>
      </w:r>
      <w:r xml:space="preserve">
        <w:t> </w:t>
      </w:r>
      <w:r>
        <w:t xml:space="preserve">The [</w:t>
      </w:r>
      <w:r>
        <w:rPr>
          <w:strike/>
        </w:rPr>
        <w:t xml:space="preserve">independent organization's</w:t>
      </w:r>
      <w:r>
        <w:t xml:space="preserve">] bylaws </w:t>
      </w:r>
      <w:r>
        <w:rPr>
          <w:u w:val="single"/>
        </w:rPr>
        <w:t xml:space="preserve">of an independent organization certified for the ERCOT power region</w:t>
      </w:r>
      <w:r>
        <w:t xml:space="preserve"> </w:t>
      </w:r>
      <w:r>
        <w:t xml:space="preserve">[</w:t>
      </w:r>
      <w:r>
        <w:rPr>
          <w:strike/>
        </w:rPr>
        <w:t xml:space="preserve">or protocols</w:t>
      </w:r>
      <w:r>
        <w:t xml:space="preserve">] must be approved by [</w:t>
      </w:r>
      <w:r>
        <w:rPr>
          <w:strike/>
        </w:rPr>
        <w:t xml:space="preserve">the commission</w:t>
      </w:r>
      <w:r>
        <w:t xml:space="preserve">] and [</w:t>
      </w:r>
      <w:r>
        <w:rPr>
          <w:strike/>
        </w:rPr>
        <w:t xml:space="preserve">must</w:t>
      </w:r>
      <w:r>
        <w:t xml:space="preserve">] reflect the input of the commission.  The bylaws must require that every member of the governing body be a resident of this state and must prohibit a legislator from serving as a member.  The governing body must be composed of:</w:t>
      </w:r>
    </w:p>
    <w:p w:rsidR="003F3435" w:rsidRDefault="0032493E">
      <w:pPr>
        <w:spacing w:line="480" w:lineRule="auto"/>
        <w:ind w:firstLine="1440"/>
        <w:jc w:val="both"/>
      </w:pPr>
      <w:r>
        <w:t xml:space="preserve">(1)</w:t>
      </w:r>
      <w:r xml:space="preserve">
        <w:t> </w:t>
      </w:r>
      <w:r xml:space="preserve">
        <w:t> </w:t>
      </w:r>
      <w:r>
        <w:rPr>
          <w:u w:val="single"/>
        </w:rPr>
        <w:t xml:space="preserve">two members</w:t>
      </w:r>
      <w:r>
        <w:t xml:space="preserve"> [</w:t>
      </w:r>
      <w:r>
        <w:rPr>
          <w:strike/>
        </w:rPr>
        <w:t xml:space="preserve">the chairman</w:t>
      </w:r>
      <w:r>
        <w:t xml:space="preserve">] of the commission as [</w:t>
      </w:r>
      <w:r>
        <w:rPr>
          <w:strike/>
        </w:rPr>
        <w:t xml:space="preserve">an</w:t>
      </w:r>
      <w:r>
        <w:t xml:space="preserve">] ex officio nonvoting </w:t>
      </w:r>
      <w:r>
        <w:rPr>
          <w:u w:val="single"/>
        </w:rPr>
        <w:t xml:space="preserve">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must be the presiding officer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of whom must be designated by the presiding officer of the commission to serve a one-year term on the governing body</w:t>
      </w:r>
      <w:r>
        <w:t xml:space="preserve"> [</w:t>
      </w:r>
      <w:r>
        <w:rPr>
          <w:strike/>
        </w:rPr>
        <w:t xml:space="preserve">member</w:t>
      </w:r>
      <w:r>
        <w:t xml:space="preserve">];</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(g-6)</w:t>
      </w:r>
      <w:r xml:space="preserve">
        <w:t> </w:t>
      </w:r>
      <w:r xml:space="preserve">
        <w:t> </w:t>
      </w:r>
      <w:r>
        <w:rPr>
          <w:u w:val="single"/>
        </w:rPr>
        <w:t xml:space="preserve">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  </w:t>
      </w:r>
      <w:r>
        <w:rPr>
          <w:u w:val="single"/>
        </w:rPr>
        <w:t xml:space="preserve">The commission may approve, reject, or remand with suggested modifications to the independent organization's governing body protocols adopted by the organization.</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39.1511,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 xml:space="preserve">only</w:t>
      </w:r>
      <w:r>
        <w:t xml:space="preserve"> to address </w:t>
      </w:r>
      <w:r>
        <w:rPr>
          <w:u w:val="single"/>
        </w:rPr>
        <w:t xml:space="preserve">risk management or a matter that the independent organization would be authorized to consider in a closed meeting if the independent organization were governed under Chapter 551, Government Code</w:t>
      </w:r>
      <w:r>
        <w:t xml:space="preserve"> [</w:t>
      </w:r>
      <w:r>
        <w:rPr>
          <w:strike/>
        </w:rPr>
        <w:t xml:space="preserve">sensitive matters such as confidential personnel information, contracts, lawsuits, competitively sensitive information, or other information related to the security of the regional electrical network</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only to address a contested case, as defined by Section 2001.003, Government Code, or a personnel matter that is unrelated to members of the governing body.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39, Utilities Code, is amended by adding Section 39.1514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39.1514.</w:t>
      </w:r>
      <w:r>
        <w:rPr>
          <w:u w:val="single"/>
        </w:rPr>
        <w:t xml:space="preserve"> </w:t>
      </w:r>
      <w:r>
        <w:rPr>
          <w:u w:val="single"/>
        </w:rPr>
        <w:t xml:space="preserve"> </w:t>
      </w:r>
      <w:r>
        <w:rPr>
          <w:u w:val="single"/>
        </w:rPr>
        <w:t xml:space="preserve">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contested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rulemaking;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memorandum or written order adopted by a majority vote.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must use a contested case or rulemaking process to direct an independent organization certified under Section 39.151 to take an official action that will create a new cost or fee, increase an existing cost or fee, or impose significant operational obligations on an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directives the commission may issue through a contested case, rulemaking, memorandum, or written order, in accordance with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reasonable timeline for the release before a commission meeting of discussion materials relevant to  any proposed commission directives included as agenda items for that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w:t>
      </w:r>
      <w:r>
        <w:rPr>
          <w:u w:val="single"/>
        </w:rPr>
        <w:t xml:space="preserve"> </w:t>
      </w:r>
      <w:r>
        <w:rPr>
          <w:u w:val="single"/>
        </w:rPr>
        <w:t xml:space="preserve">If the commission uses a verbal directive, the commission shall provide written documentation of the directive to the independent organization not later than 72 hours after the urgent or emergency situation ends. </w:t>
      </w:r>
      <w:r>
        <w:rPr>
          <w:u w:val="single"/>
        </w:rPr>
        <w:t xml:space="preserve"> </w:t>
      </w:r>
      <w:r>
        <w:rPr>
          <w:u w:val="single"/>
        </w:rPr>
        <w:t xml:space="preserve">The commission by rule shall establish criteria for determining whether a situation is urgent or an emergency under this subsection and establish a process by which the commission will issue directives to the independent organization under this subsection.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39.1515, Utilities Code, is amended by amending Subsections (a) and (f) and adding Subsection (i) to read as follows:</w:t>
      </w:r>
    </w:p>
    <w:p w:rsidR="003F3435" w:rsidRDefault="0032493E">
      <w:pPr>
        <w:spacing w:line="480" w:lineRule="auto"/>
        <w:ind w:firstLine="720"/>
        <w:jc w:val="both"/>
      </w:pPr>
      <w:r>
        <w:t xml:space="preserve">(a)</w:t>
      </w:r>
      <w:r xml:space="preserve">
        <w:t> </w:t>
      </w:r>
      <w:r xml:space="preserve">
        <w:t> </w:t>
      </w:r>
      <w:r>
        <w:t xml:space="preserve">An independent organization certified under Section 39.151 shall contract with an entity selected by the commission to act as the commission's wholesale electric market monitor to detect and prevent market manipulation strategies</w:t>
      </w:r>
      <w:r>
        <w:rPr>
          <w:u w:val="single"/>
        </w:rPr>
        <w:t xml:space="preserve">,</w:t>
      </w:r>
      <w:r>
        <w:t xml:space="preserve"> [</w:t>
      </w:r>
      <w:r>
        <w:rPr>
          <w:strike/>
        </w:rPr>
        <w:t xml:space="preserve">and</w:t>
      </w:r>
      <w:r>
        <w:t xml:space="preserve">] recommend measures to enhance the efficiency of the wholesale market</w:t>
      </w:r>
      <w:r>
        <w:rPr>
          <w:u w:val="single"/>
        </w:rPr>
        <w:t xml:space="preserve">, and provide independent analysis of any material changes proposed to the wholesale market</w:t>
      </w:r>
      <w:r>
        <w:t xml:space="preserve">.  </w:t>
      </w:r>
      <w:r>
        <w:rPr>
          <w:u w:val="single"/>
        </w:rPr>
        <w:t xml:space="preserve">The commission may not restrict the market monitor from appearing or speaking before or providing analysis to the legislature. The independent organization may not substantially modify the market monitor's contract unless the modification is approved by a majority of the commissioners.</w:t>
      </w:r>
    </w:p>
    <w:p w:rsidR="003F3435" w:rsidRDefault="0032493E">
      <w:pPr>
        <w:spacing w:line="480" w:lineRule="auto"/>
        <w:ind w:firstLine="720"/>
        <w:jc w:val="both"/>
      </w:pPr>
      <w:r>
        <w:t xml:space="preserve">(f)</w:t>
      </w:r>
      <w:r xml:space="preserve">
        <w:t> </w:t>
      </w:r>
      <w:r xml:space="preserve">
        <w:t> </w:t>
      </w:r>
      <w:r>
        <w:t xml:space="preserve">The market monitor immediately shall report </w:t>
      </w:r>
      <w:r>
        <w:rPr>
          <w:u w:val="single"/>
        </w:rPr>
        <w:t xml:space="preserve">in writing</w:t>
      </w:r>
      <w:r>
        <w:t xml:space="preserve"> directly to the commission </w:t>
      </w:r>
      <w:r>
        <w:rPr>
          <w:u w:val="single"/>
        </w:rPr>
        <w:t xml:space="preserve">and commission staff all</w:t>
      </w:r>
      <w:r>
        <w:t xml:space="preserve"> [</w:t>
      </w:r>
      <w:r>
        <w:rPr>
          <w:strike/>
        </w:rPr>
        <w:t xml:space="preserve">any</w:t>
      </w:r>
      <w:r>
        <w:t xml:space="preserve">] potential market manipulations and </w:t>
      </w:r>
      <w:r>
        <w:rPr>
          <w:u w:val="single"/>
        </w:rPr>
        <w:t xml:space="preserve">all</w:t>
      </w:r>
      <w:r>
        <w:t xml:space="preserve"> [</w:t>
      </w:r>
      <w:r>
        <w:rPr>
          <w:strike/>
        </w:rPr>
        <w:t xml:space="preserve">any</w:t>
      </w:r>
      <w:r>
        <w:t xml:space="preserve">] discovered or potential violations of commission rules or rules of the independent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December 1 of each year, the commission shall submit a report to the legislature that describes for the 12-month period preceding the report's submission: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instances in which the market monitor reported potential market manipulation to the commission or commission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statutes, commission rules, and rules of the independent organization alleged to have been violated by the reported entities;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instances reported under Subdivision (1) for which the commission instituted a formal investigation on its own motion or commission staff initiated an enforcement action.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39.155(d),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a qualifying power region, the </w:t>
      </w:r>
      <w:r>
        <w:rPr>
          <w:u w:val="single"/>
        </w:rPr>
        <w:t xml:space="preserve">report</w:t>
      </w:r>
      <w:r>
        <w:t xml:space="preserve"> [</w:t>
      </w:r>
      <w:r>
        <w:rPr>
          <w:strike/>
        </w:rPr>
        <w:t xml:space="preserve">reports</w:t>
      </w:r>
      <w:r>
        <w:t xml:space="preserve">] required by </w:t>
      </w:r>
      <w:r>
        <w:rPr>
          <w:u w:val="single"/>
        </w:rPr>
        <w:t xml:space="preserve">Subsection (c)</w:t>
      </w:r>
      <w:r>
        <w:t xml:space="preserve"> [</w:t>
      </w:r>
      <w:r>
        <w:rPr>
          <w:strike/>
        </w:rPr>
        <w:t xml:space="preserve">Subsections (b) and (c)</w:t>
      </w:r>
      <w:r>
        <w:t xml:space="preserve">] shall be submitted by the independent organization or organizations having authority over the power region or discrete areas thereof.</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39.157(f), Utilities Code, is amended to read as follows:</w:t>
      </w:r>
    </w:p>
    <w:p w:rsidR="003F3435" w:rsidRDefault="0032493E">
      <w:pPr>
        <w:spacing w:line="480" w:lineRule="auto"/>
        <w:ind w:firstLine="720"/>
        <w:jc w:val="both"/>
      </w:pPr>
      <w:r>
        <w:t xml:space="preserve">(f)</w:t>
      </w:r>
      <w:r xml:space="preserve">
        <w:t> </w:t>
      </w:r>
      <w:r xml:space="preserve">
        <w:t> </w:t>
      </w:r>
      <w:r>
        <w:t xml:space="preserve">Following review of the annual </w:t>
      </w:r>
      <w:r>
        <w:rPr>
          <w:u w:val="single"/>
        </w:rPr>
        <w:t xml:space="preserve">report</w:t>
      </w:r>
      <w:r>
        <w:t xml:space="preserve"> [</w:t>
      </w:r>
      <w:r>
        <w:rPr>
          <w:strike/>
        </w:rPr>
        <w:t xml:space="preserve">reports</w:t>
      </w:r>
      <w:r>
        <w:t xml:space="preserve">] submitted to it under </w:t>
      </w:r>
      <w:r>
        <w:rPr>
          <w:u w:val="single"/>
        </w:rPr>
        <w:t xml:space="preserve">Section 39.155(c)</w:t>
      </w:r>
      <w:r>
        <w:t xml:space="preserve"> [</w:t>
      </w:r>
      <w:r>
        <w:rPr>
          <w:strike/>
        </w:rPr>
        <w:t xml:space="preserve">Sections 39.155(b) and (c)</w:t>
      </w:r>
      <w:r>
        <w:t xml:space="preserve">],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39.159, Utilities Code, as added by Chapter 426 (S.B. 3), Acts of the 87th Legislature, Regular Session, 2021, is amended to read as follows:</w:t>
      </w:r>
    </w:p>
    <w:p w:rsidR="003F3435" w:rsidRDefault="0032493E">
      <w:pPr>
        <w:spacing w:line="480" w:lineRule="auto"/>
        <w:ind w:firstLine="720"/>
        <w:jc w:val="both"/>
      </w:pPr>
      <w:r>
        <w:t xml:space="preserve">Sec.</w:t>
      </w:r>
      <w:r xml:space="preserve">
        <w:t> </w:t>
      </w:r>
      <w:r>
        <w:t xml:space="preserve">39.159.</w:t>
      </w:r>
      <w:r xml:space="preserve">
        <w:t> </w:t>
      </w:r>
      <w:r xml:space="preserve">
        <w:t> </w:t>
      </w:r>
      <w:r>
        <w:rPr>
          <w:u w:val="single"/>
        </w:rPr>
        <w:t xml:space="preserve">POWER REGION RELIABILITY AND</w:t>
      </w:r>
      <w:r>
        <w:t xml:space="preserve"> DISPATCHABLE GENERATION.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39.159, Utilities Code, as added by Chapter 426 (S.B. 3), Acts of the 87th Legislature, Regular Session, 2021,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the independent organization certified under Section 39.151 for the ERCOT power region to develop and implement an ancillary services program to procure dispatchable reliability reserve services on a day-ahead and real-time basis to account for market uncertainty. </w:t>
      </w:r>
      <w:r>
        <w:rPr>
          <w:u w:val="single"/>
        </w:rPr>
        <w:t xml:space="preserve"> </w:t>
      </w:r>
      <w:r>
        <w:rPr>
          <w:u w:val="single"/>
        </w:rPr>
        <w:t xml:space="preserve">Under the required program, the independent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criteria for resource participation that require a resource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capable of running for at least four hours at the resource's high sustained limit;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online and dispatchable not more than two hours after being called on for deployment;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the dispatchable flexibility to address inter-hour operational challenges;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the amount of reliability unit commitment by the amount of dispatchable reliability reserve services procured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(d)(2)(A), the independent organization certified under Section 39.151 for the ERCOT power region may require a resource to be capable of running for more than four hours as the organization determines is needed.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D, Chapter 39, Utilities Code, is amended by adding Sections 39.1591, 39.1592, 39.1593, 39.1594, and 39.1595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39.1591.</w:t>
      </w:r>
      <w:r>
        <w:rPr>
          <w:u w:val="single"/>
        </w:rPr>
        <w:t xml:space="preserve"> </w:t>
      </w:r>
      <w:r>
        <w:rPr>
          <w:u w:val="single"/>
        </w:rPr>
        <w:t xml:space="preserve"> </w:t>
      </w:r>
      <w:r>
        <w:rPr>
          <w:u w:val="single"/>
        </w:rPr>
        <w:t xml:space="preserve">REPORT ON DISPATCHABLE AND NON-DISPATCHABLE GENERATION FACILITIES.  Not later than December 1 of each year, the commission shall file a report with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annual costs incurred by load-serving entities under this subchapter associated with backing up dispatchable and non-dispatchable electric generation facilities to guarantee that a firm amount of electric energy will be available to the ERCOT power grid;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calculated by the independent system operator, the cumulative annual costs that have been incurred in the ERCOT market to facilitate the transmission of dispatchable and non-dispatchable electricity to load and to interconnect transmission level loads, including a statement of the total cumulative annual costs and of the cumulative annual costs incurred for each type of activity described by this 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documents the status of the implementation of this subchapter, including whether the rules and protocols adopted to implement this subchapter have materially improved the reliability, resilience, and transparency of the electricity market.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39.1592.</w:t>
      </w:r>
      <w:r>
        <w:rPr>
          <w:u w:val="single"/>
        </w:rPr>
        <w:t xml:space="preserve"> </w:t>
      </w:r>
      <w:r>
        <w:rPr>
          <w:u w:val="single"/>
        </w:rPr>
        <w:t xml:space="preserve"> </w:t>
      </w:r>
      <w:r>
        <w:rPr>
          <w:u w:val="single"/>
        </w:rPr>
        <w:t xml:space="preserve">GENERATION RELIABILITY REQUIREMENTS.  (a) This section applies only to an electric generation facility in the ERCOT power region for which a standard generator interconnection agreement is signed on or after January 1, 2027, that has been in operation for at least one year, and that is not a self-generator.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an owner or operator of an electric generation facility, other than a battery energy storage resource, shall demonstrate to the commission the ability of the owner or operator's portfolio to operate or be available to operate when called on for dispatch at or above the seasonal average generation capability during the times of highest reliability risk, as determined by the commission, due to low operation reserves, as determined by the commission.  The owner or operator must be allowed to meet the performance requirements described by this subsection by supplementing or contracting with on-site or off-site resources, including battery energy storage resources.  The commission shall determine the average generation capability based on expected resource availability and seasonal-rated capacity on a standalone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the independent organization certified under Section 39.151 for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 the requirements of Subsection (b) by imposing financial penalties, as determined by the commission, for failing to comply with the performance requirements described by that subsection;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financial incentives, as determined by the commission, for exceeding the performance requirements described by that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may not impose penalties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resource unavailability due to planned maintenance outages or transmission outages;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resources that are already subject to performance obligations during the highest reliability risk hours under the day-ahead market rules or other ancillary or reliability services established by the commission or the independent organization;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hours outside a baseline established by the commission that includes morning and evening ramping periods.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39.1593.</w:t>
      </w:r>
      <w:r>
        <w:rPr>
          <w:u w:val="single"/>
        </w:rPr>
        <w:t xml:space="preserve"> </w:t>
      </w:r>
      <w:r>
        <w:rPr>
          <w:u w:val="single"/>
        </w:rPr>
        <w:t xml:space="preserve"> </w:t>
      </w:r>
      <w:r>
        <w:rPr>
          <w:u w:val="single"/>
        </w:rPr>
        <w:t xml:space="preserve">COST ALLOCATION OF RELIABILITY SERVICES.  (a)  The commission shall direct the independent organization certified under Section 39.151 for the ERCOT power region to evaluate with input from a technical advisory committee established under the bylaws of the independent organization that includes market participants whether allocating the costs of ancillary and reliability services, including those procured under Section 39.159, as added by Chapter 426 (S.B.</w:t>
      </w:r>
      <w:r>
        <w:rPr>
          <w:u w:val="single"/>
        </w:rPr>
        <w:t xml:space="preserve"> </w:t>
      </w:r>
      <w:r>
        <w:rPr>
          <w:u w:val="single"/>
        </w:rPr>
        <w:t xml:space="preserve">3), Acts of the 87th Legislature, Regular Session, 2021, using a methodology described by Subsection (b) would result in a net savings to consumers in the ERCOT power region compared to allocating all costs of ancillary and reliability services to load to ensure reliability.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evaluate whether to allocate the cost of ancillary and reliability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semiannual basis among electric generation facilities and load-serving entities in proportion to their contribution to unreliability during the times of highest reliability risk due to low operating reserves by season, as determined by the commission based on a number of hours adopted by the commission for that season;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another method identified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historical ancillary and reliability services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causes for ancillary services deployments;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design, procurement, and cost allocation of ancillary services required by Section 35.004(h).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2026, the commission shall submit a report on the evaluation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39.1594.</w:t>
      </w:r>
      <w:r>
        <w:rPr>
          <w:u w:val="single"/>
        </w:rPr>
        <w:t xml:space="preserve"> </w:t>
      </w:r>
      <w:r>
        <w:rPr>
          <w:u w:val="single"/>
        </w:rPr>
        <w:t xml:space="preserve"> </w:t>
      </w:r>
      <w:r>
        <w:rPr>
          <w:u w:val="single"/>
        </w:rPr>
        <w:t xml:space="preserve">RELIABILITY PROGRAM.  (a) </w:t>
      </w:r>
      <w:r>
        <w:rPr>
          <w:u w:val="single"/>
        </w:rPr>
        <w:t xml:space="preserve"> </w:t>
      </w:r>
      <w:r>
        <w:rPr>
          <w:u w:val="single"/>
        </w:rPr>
        <w:t xml:space="preserve">Under Section 39.159(b), as added by Chapter 426 (S.B. 3), Acts of the 87th Legislature, Regular Session, 2021, or other law, the commission may not require retail customers or load-serving entities in the ERCOT power region to purchase credits designed to support a required reserve margin or other capacity or reliability requirement unless the commission ensures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net cost to the ERCOT market of the credits does not exceed $1 billion annually, less the cost of any interim or bridge solutions that are lawfully implemented, except that the commission may adjust the 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proportionally according to the highest net peak demand year-over-year with a base year of 2026;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inflation with a base year of 2026;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credits are available only for dispatchable generation;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independent organization certified under Section 39.151 for the ERCOT power region is required to procure the credits centrally in a manner designed to prevent market manipulation by affiliated generation and retail companies;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generator cannot receive credits that exceed the amount of generation bid into the forward market by that generator;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electric generating unit can receive a credit only for being available to perform in real time during the tightest intervals of low supply and high demand on the grid, as defined by the commission on a seasonal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penalty structure is established, resulting in a net benefit to load, for generators that bid into the forward market but do not meet the full obligation;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program reliability standard reasonably balances the incremental reliability benefits to customers against the incremental costs of the program based on an evaluation by the wholesale electric market monitor;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single ERCOT-wide clearing price is established for the program and does not differentiate payments or credit values based on locational constraints;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market changes implemented as a bridge solution for the program are removed not later than the first anniversary of the date the program was implemented;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independent organization certified under Section 39.151 for the ERCOT power region begins implementing real time co-optimization of energy and ancillary services in the ERCOT wholesale market before the program is implemented;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all elements of the program are initially implemented on a single starting date;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terms of the program and any associated market rules do not assign costs, credit, or collateral for the program in a manner that provides a cost advantage to load-serving entities who own, or whose affiliates own, generation facilities;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secured financial credit and collateral requirements are adopted for the program to ensure that other market participants do not bear the risk of nonperformance or nonpayment;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wholesale electric market monitor has the authority and necessary resources to investigate potential instances of market manipulation by program participants, including financial and physical actions, and recommend penalties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the commission to adopt a reliability program that requires an entity to purchase capacity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independent organization certified under Section 39.151 for the ERCOT power region shall consider comments and recommendations from a technical advisory committee established under the bylaws of the independent organization that includes market participants when adopting and implementing a program described by Subsection (a),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commission adopts a program described by Subsection (a), the commission shall require the independent organization certified under Section 39.151 for the ERCOT power region and the wholesale electric market monitor to complete an updated assessment on the cost to and effects on the ERCOT market of the proposed reliability program and submit to the commission and the legislature a report on the costs and benefits of continuing the program. </w:t>
      </w:r>
      <w:r>
        <w:rPr>
          <w:u w:val="single"/>
        </w:rPr>
        <w:t xml:space="preserve"> </w:t>
      </w:r>
      <w:r>
        <w:rPr>
          <w:u w:val="single"/>
        </w:rPr>
        <w:t xml:space="preserve">The assessment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cost of new entry and the effects of the proposed reliability program on consumer costs and the competitive retail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compilation of detailed information regarding cost offsets realized through a reduction in costs in the energy and ancillary services markets and use of reliability unit commitments;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set of metrics to measure the effects of the proposed reliability program on system reliability;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cost to retain existing dispatchable resources in the ERCOT power region;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planned timeline for implementation of real time co-optimization for energy and ancillary services in the ERCOT power region;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anticipated market and reliability effects of new and updated ancillary service products.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adopts a program described by Subsection (a), the commission by rule shall prohibit a generator that receives credits through the program for a dispatchable electric generating unit operated by the generator from decommissioning or removing from service that unit while the generator participates in the program unless the decommissioning or removal from service begins after September 1, 2028, or the commission finds that the decommissioning or removal from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by or is a result of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alleviate significant financial hardship for the generator.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commission adopts a program described by Subsection (a), the wholesale electric market monitor described by Section 39.1515 biennially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incremental reliability benefits of the program for consumers compared to the costs to consumers of the program and the costs in the energy and ancillary services markets;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each evaluation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39.1595.</w:t>
      </w:r>
      <w:r>
        <w:rPr>
          <w:u w:val="single"/>
        </w:rPr>
        <w:t xml:space="preserve"> </w:t>
      </w:r>
      <w:r>
        <w:rPr>
          <w:u w:val="single"/>
        </w:rPr>
        <w:t xml:space="preserve"> </w:t>
      </w:r>
      <w:r>
        <w:rPr>
          <w:u w:val="single"/>
        </w:rPr>
        <w:t xml:space="preserve">GRID RELIABILITY LEGISLATIVE OVERSIGHT COMMITTEE. </w:t>
      </w:r>
      <w:r>
        <w:rPr>
          <w:u w:val="single"/>
        </w:rPr>
        <w:t xml:space="preserve"> </w:t>
      </w:r>
      <w:r>
        <w:rPr>
          <w:u w:val="single"/>
        </w:rPr>
        <w:t xml:space="preserve">(a) </w:t>
      </w:r>
      <w:r>
        <w:rPr>
          <w:u w:val="single"/>
        </w:rPr>
        <w:t xml:space="preserve"> </w:t>
      </w:r>
      <w:r>
        <w:rPr>
          <w:u w:val="single"/>
        </w:rPr>
        <w:t xml:space="preserve">In this section, "committee" means the Grid Reliability Legislative Oversight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Grid Reliability Legislative Oversight Committee is created to oversee the commission's implementation of legislation related to the regulation of the electricity market in this state enacted by the 87th and 88th Legislatures.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committee of the senate having primary jurisdiction over matters relating to the generation of electricity;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committee of the house having primary jurisdiction over matters relating to the generation of electricity.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appointed member of the committee serves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described by Subsections (c)(3) and (4) serve as presiding co-chairs.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 meet at least twice each year at the call of either co-chair and shall meet at other times at the call of either co-chair, as that officer determines appropriate.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551, Government Code, applies to the committee.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This section takes effect only if the Act of the 88th Legislature, Regular Session, 2023,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39.167, and 39.168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39.9112;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39.168.</w:t>
      </w:r>
      <w:r>
        <w:rPr>
          <w:u w:val="single"/>
        </w:rPr>
        <w:t xml:space="preserve"> </w:t>
      </w:r>
      <w:r>
        <w:rPr>
          <w:u w:val="single"/>
        </w:rPr>
        <w:t xml:space="preserve"> </w:t>
      </w:r>
      <w:r>
        <w:rPr>
          <w:u w:val="single"/>
        </w:rPr>
        <w:t xml:space="preserve">RETAIL SALES REPORT. </w:t>
      </w:r>
      <w:r>
        <w:rPr>
          <w:u w:val="single"/>
        </w:rPr>
        <w:t xml:space="preserve"> </w:t>
      </w:r>
      <w:r>
        <w:rPr>
          <w:u w:val="single"/>
        </w:rPr>
        <w:t xml:space="preserve">(a) </w:t>
      </w:r>
      <w:r>
        <w:rPr>
          <w:u w:val="single"/>
        </w:rPr>
        <w:t xml:space="preserve"> </w:t>
      </w:r>
      <w:r>
        <w:rPr>
          <w:u w:val="single"/>
        </w:rPr>
        <w:t xml:space="preserve">Each retail electric provider that offers electricity for sale shall report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its annual retail sales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annual retail sales of its affiliates by number of customers, kilowatts per hour sold, and revenue from kilowatts per hour sold by customer class;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 requires relating to affiliations between retail electric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sensitive information.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This section takes effect only if the Act of the 88th Legislature, Regular Session, 2023,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39.167, and 39.168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39.159, as added by Chapter 876 (S.B. 1281), Acts of the 87th Legislature, Regular Session, 2021;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39.9112;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39.168.</w:t>
      </w:r>
      <w:r>
        <w:rPr>
          <w:u w:val="single"/>
        </w:rPr>
        <w:t xml:space="preserve"> </w:t>
      </w:r>
      <w:r>
        <w:rPr>
          <w:u w:val="single"/>
        </w:rPr>
        <w:t xml:space="preserve"> </w:t>
      </w:r>
      <w:r>
        <w:rPr>
          <w:u w:val="single"/>
        </w:rPr>
        <w:t xml:space="preserve">RETAIL SALES REPORT. </w:t>
      </w:r>
      <w:r>
        <w:rPr>
          <w:u w:val="single"/>
        </w:rPr>
        <w:t xml:space="preserve"> </w:t>
      </w:r>
      <w:r>
        <w:rPr>
          <w:u w:val="single"/>
        </w:rPr>
        <w:t xml:space="preserve">(a) </w:t>
      </w:r>
      <w:r>
        <w:rPr>
          <w:u w:val="single"/>
        </w:rPr>
        <w:t xml:space="preserve"> </w:t>
      </w:r>
      <w:r>
        <w:rPr>
          <w:u w:val="single"/>
        </w:rPr>
        <w:t xml:space="preserve">Each retail electric provider that offers electricity for sale shall report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its annual retail sales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annual retail sales of its affiliates by number of customers, kilowatts per hour sold, and revenue from kilowatts per hour sold by customer class;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 requires relating to affiliations between retail electric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sensitive information.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39.203(e) and (i), Utilities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may require an electric utility or a transmission and distribution utility to construct or enlarge facilities to ensure safe and reliable service for the state's electric markets and to reduce transmission constraints within ERCOT in a cost-effective manner where the constraints are such that they are not being resolved through Chapter 37 or the ERCOT transmission planning process.  [</w:t>
      </w:r>
      <w:r>
        <w:rPr>
          <w:strike/>
        </w:rPr>
        <w:t xml:space="preserve">The commission shall require an electric utility or a transmission and distribution utility to construct or enlarge transmission or transmission-related facilities for the purpose of meeting the goal for generating capacity from renewable energy technologies under Section 39.904(a).</w:t>
      </w:r>
      <w:r>
        <w:t xml:space="preserve">]  In any proceeding brought under Chapter 37, an electric utility or transmission and distribution utility ordered to construct or enlarge facilities under this subchapter need not prove that the construction ordered is necessary for the service, accommodation, convenience, or safety of the public and need not address the factors listed in Sections 37.056(c)(1)-(3) and (4)(E).  Notwithstanding any other law, including Section 37.057, in any proceeding brought under Chapter 37 by an electric utility or a transmission and distribution utility related to an application for a certificate of public convenience and necessity to construct or enlarge transmission or transmission-related facilities under this subsection, the commission shall issue a final order before the 181st day after the date the application is filed with the commission.  If the commission does not issue a final order before that date, the application is approved.</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39.206(q), Utilities Code, is amended to read as follows:</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 xml:space="preserve">The commission shall file legislative recommendations regarding any changes in law that may be necessary to carry out the purposes of this subsection prior to January 15, 2009, which may be combined with the report required by Section 31.003.</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39.1516[</w:t>
      </w:r>
      <w:r>
        <w:rPr>
          <w:strike/>
        </w:rPr>
        <w:t xml:space="preserve">, 39.904,</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39.408(g),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t xml:space="preserve">[</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39.1516[</w:t>
      </w:r>
      <w:r>
        <w:rPr>
          <w:strike/>
        </w:rPr>
        <w:t xml:space="preserve">, 39.904,</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39.4525(g),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39.1516[</w:t>
      </w:r>
      <w:r>
        <w:rPr>
          <w:strike/>
        </w:rPr>
        <w:t xml:space="preserve">, 39.904,</w:t>
      </w:r>
      <w:r>
        <w:t xml:space="preserve">] and 39.905, do not apply to that utility.</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39.504(g),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39.1516[</w:t>
      </w:r>
      <w:r>
        <w:rPr>
          <w:strike/>
        </w:rPr>
        <w:t xml:space="preserve">, 39.904,</w:t>
      </w:r>
      <w:r>
        <w:t xml:space="preserve">] and 39.905, do not apply to that utility.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39.9055, Utilities Code, is amended to read as follows:</w:t>
      </w:r>
    </w:p>
    <w:p w:rsidR="003F3435" w:rsidRDefault="0032493E">
      <w:pPr>
        <w:spacing w:line="480" w:lineRule="auto"/>
        <w:ind w:firstLine="720"/>
        <w:jc w:val="both"/>
      </w:pPr>
      <w:r>
        <w:t xml:space="preserve">Sec.</w:t>
      </w:r>
      <w:r xml:space="preserve">
        <w:t> </w:t>
      </w:r>
      <w:r>
        <w:t xml:space="preserve">39.9055.</w:t>
      </w:r>
      <w:r xml:space="preserve">
        <w:t> </w:t>
      </w:r>
      <w:r xml:space="preserve">
        <w:t> </w:t>
      </w:r>
      <w:r>
        <w:t xml:space="preserve">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39.908, Utilities Code, is amended to read as follows:</w:t>
      </w:r>
    </w:p>
    <w:p w:rsidR="003F3435" w:rsidRDefault="0032493E">
      <w:pPr>
        <w:spacing w:line="480" w:lineRule="auto"/>
        <w:ind w:firstLine="720"/>
        <w:jc w:val="both"/>
      </w:pPr>
      <w:r>
        <w:t xml:space="preserve">Sec.</w:t>
      </w:r>
      <w:r xml:space="preserve">
        <w:t> </w:t>
      </w:r>
      <w:r>
        <w:t xml:space="preserve">39.908.</w:t>
      </w:r>
      <w:r xml:space="preserve">
        <w:t> </w:t>
      </w:r>
      <w:r xml:space="preserve">
        <w:t> </w:t>
      </w:r>
      <w:r>
        <w:t xml:space="preserve">EFFECT OF SUNSET PROVISION.  [</w:t>
      </w:r>
      <w:r>
        <w:rPr>
          <w:strike/>
        </w:rPr>
        <w:t xml:space="preserve">(a)</w:t>
      </w:r>
      <w:r>
        <w:t xml:space="preserve">]  If the commission is abolished </w:t>
      </w:r>
      <w:r>
        <w:rPr>
          <w:u w:val="single"/>
        </w:rPr>
        <w:t xml:space="preserve">under Section 12.005 or other law, the</w:t>
      </w:r>
      <w:r>
        <w:t xml:space="preserve"> [</w:t>
      </w:r>
      <w:r>
        <w:rPr>
          <w:strike/>
        </w:rPr>
        <w:t xml:space="preserve">and the other provisions of this title expire as provided by Chapter 325, Government Code (Texas Sunset Act), this subchapter, including the provisions of this title referred to in this subchapter, continues in full force and effect and does not expire.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w:t>
      </w:r>
      <w:r>
        <w:t xml:space="preserv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Z, Chapter 39, Utilities Code, is amended by adding Sections 39.9111, 39.9112, and 39.9113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39.9111.</w:t>
      </w:r>
      <w:r>
        <w:rPr>
          <w:u w:val="single"/>
        </w:rPr>
        <w:t xml:space="preserve"> </w:t>
      </w:r>
      <w:r>
        <w:rPr>
          <w:u w:val="single"/>
        </w:rPr>
        <w:t xml:space="preserve"> </w:t>
      </w:r>
      <w:r>
        <w:rPr>
          <w:u w:val="single"/>
        </w:rPr>
        <w:t xml:space="preserve">RULES RELATED TO RENEWABLE POWER FACILITIES.  The commission may adopt rules requiring renewable power facilities to have reactive power control capabilities or any other feasible technology designed to reduce the facilities' effects on system reliability.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39.9112.</w:t>
      </w:r>
      <w:r>
        <w:rPr>
          <w:u w:val="single"/>
        </w:rPr>
        <w:t xml:space="preserve"> </w:t>
      </w:r>
      <w:r>
        <w:rPr>
          <w:u w:val="single"/>
        </w:rPr>
        <w:t xml:space="preserve"> </w:t>
      </w:r>
      <w:r>
        <w:rPr>
          <w:u w:val="single"/>
        </w:rPr>
        <w:t xml:space="preserve">REPORT ON TRANSMISSION AND GENERATION CAPACITY.  The commission and the independent organization certified under Section 39.151 for the ERCOT power region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39.9113.</w:t>
      </w:r>
      <w:r>
        <w:rPr>
          <w:u w:val="single"/>
        </w:rPr>
        <w:t xml:space="preserve"> </w:t>
      </w:r>
      <w:r>
        <w:rPr>
          <w:u w:val="single"/>
        </w:rPr>
        <w:t xml:space="preserve"> </w:t>
      </w:r>
      <w:r>
        <w:rPr>
          <w:u w:val="single"/>
        </w:rPr>
        <w:t xml:space="preserve">RENEWABLE ENERGY CREDITS.  To facilitate voluntary contractual obligations and verify claims regarding environmental attributes of renewable energy production in this state, the independent organization certified under Section 39.151 for the ERCOT power region shall maintain an accreditation and banking system to award and track voluntary renewable energy credits generated by eligible facilities.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39.916(a), Utilities Code, is amended by amending Subdivision (1) and adding Subdivision (4) to read as follows:</w:t>
      </w:r>
    </w:p>
    <w:p w:rsidR="003F3435" w:rsidRDefault="0032493E">
      <w:pPr>
        <w:spacing w:line="480" w:lineRule="auto"/>
        <w:ind w:firstLine="1440"/>
        <w:jc w:val="both"/>
      </w:pPr>
      <w:r>
        <w:t xml:space="preserve">(1)</w:t>
      </w:r>
      <w:r xml:space="preserve">
        <w:t> </w:t>
      </w:r>
      <w:r xml:space="preserve">
        <w:t> </w:t>
      </w:r>
      <w:r>
        <w:t xml:space="preserve">"Distributed renewable generation" means electric generation with a capacity of not more than 2,000 kilowatts provided by a renewable energy technology[</w:t>
      </w:r>
      <w:r>
        <w:rPr>
          <w:strike/>
        </w:rPr>
        <w:t xml:space="preserve">, as defined by Section 39.904,</w:t>
      </w:r>
      <w:r>
        <w:t xml:space="preserve">] that is installed on a retail electric customer's side of the meter.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"Renewable energy technology" means any technology that relies exclusively on an energy source that is naturally regenerated over a short time and is derived from the sun directly or indirectly or from moving water or other natural movements or mechanisms of the environment.  The term includes a technology that relies on energy derived from the sun directly, on wind, geothermal, hydroelectric, wave, or tidal energy, or on biomass or biomass-based waste products, including landfill gas.  The term does not include a technology that relies on an energy resource derived from a fossil fuel, a waste product from a fossil fuel, or a waste product from an inorganic source.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heading to Section 39.918, Utilities Code, is amended to read as follows:</w:t>
      </w:r>
    </w:p>
    <w:p w:rsidR="003F3435" w:rsidRDefault="0032493E">
      <w:pPr>
        <w:spacing w:line="480" w:lineRule="auto"/>
        <w:ind w:firstLine="720"/>
        <w:jc w:val="both"/>
      </w:pPr>
      <w:r>
        <w:t xml:space="preserve">Sec.</w:t>
      </w:r>
      <w:r xml:space="preserve">
        <w:t> </w:t>
      </w:r>
      <w:r>
        <w:t xml:space="preserve">39.918.</w:t>
      </w:r>
      <w:r xml:space="preserve">
        <w:t> </w:t>
      </w:r>
      <w:r xml:space="preserve">
        <w:t> </w:t>
      </w:r>
      <w:r>
        <w:t xml:space="preserve">UTILITY FACILITIES FOR POWER RESTORATION AFTER </w:t>
      </w:r>
      <w:r>
        <w:rPr>
          <w:u w:val="single"/>
        </w:rPr>
        <w:t xml:space="preserve">SIGNIFICANT</w:t>
      </w:r>
      <w:r>
        <w:t xml:space="preserve"> [</w:t>
      </w:r>
      <w:r>
        <w:rPr>
          <w:strike/>
        </w:rPr>
        <w:t xml:space="preserve">WIDESPREAD</w:t>
      </w:r>
      <w:r>
        <w:t xml:space="preserve">] POWER OUTAGE.</w:t>
      </w:r>
      <w:r xml:space="preserve">
        <w:t> </w:t>
      </w:r>
      <w:r xml:space="preserve">
        <w:t> </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39.918,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"significant</w:t>
      </w:r>
      <w:r>
        <w:t xml:space="preserve"> [</w:t>
      </w:r>
      <w:r>
        <w:rPr>
          <w:strike/>
        </w:rPr>
        <w:t xml:space="preserve">"widespread</w:t>
      </w:r>
      <w:r>
        <w:t xml:space="preserve">] power outage" means an event that [</w:t>
      </w:r>
      <w:r>
        <w:rPr>
          <w:strike/>
        </w:rPr>
        <w:t xml:space="preserve">results in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results in</w:t>
      </w:r>
      <w:r>
        <w:t xml:space="preserve"> a loss of electric power that:</w:t>
      </w:r>
    </w:p>
    <w:p w:rsidR="003F3435" w:rsidRDefault="0032493E">
      <w:pPr>
        <w:spacing w:line="480" w:lineRule="auto"/>
        <w:ind w:firstLine="2160"/>
        <w:jc w:val="both"/>
      </w:pPr>
      <w:r>
        <w:t xml:space="preserve">(A)</w:t>
      </w:r>
      <w:r xml:space="preserve">
        <w:t> </w:t>
      </w:r>
      <w:r xml:space="preserve">
        <w:t> </w:t>
      </w:r>
      <w:r>
        <w:t xml:space="preserve">affects a significant number of distribution customers of a transmission and distribution utility[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has lasted or is expected to last for at least </w:t>
      </w:r>
      <w:r>
        <w:rPr>
          <w:u w:val="single"/>
        </w:rPr>
        <w:t xml:space="preserve">six</w:t>
      </w:r>
      <w:r>
        <w:t xml:space="preserve"> [</w:t>
      </w:r>
      <w:r>
        <w:rPr>
          <w:strike/>
        </w:rPr>
        <w:t xml:space="preserve">eight</w:t>
      </w:r>
      <w:r>
        <w:t xml:space="preserve">]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affects distribution customers of a transmission and distribution utility in an area for which the governor has issued a disaster or emergency declaration;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distribution customers served by a radial transmission or distribution facility, creates a risk to public health or safety, and has lasted or is expected to last for at least 12 hours;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creates</w:t>
      </w:r>
      <w:r>
        <w:t xml:space="preserve"> [</w:t>
      </w:r>
      <w:r>
        <w:rPr>
          <w:strike/>
        </w:rPr>
        <w:t xml:space="preserve">and</w:t>
      </w:r>
    </w:p>
    <w:p w:rsidR="003F3435" w:rsidRDefault="0032493E">
      <w:pPr>
        <w:spacing w:line="480" w:lineRule="auto"/>
        <w:ind w:firstLine="1440"/>
        <w:jc w:val="both"/>
      </w:pPr>
      <w:r>
        <w:t xml:space="preserve">[</w:t>
      </w:r>
      <w:r>
        <w:rPr>
          <w:strike/>
        </w:rPr>
        <w:t xml:space="preserve">(2)</w:t>
      </w:r>
      <w:r>
        <w:t xml:space="preserve">]</w:t>
      </w:r>
      <w:r xml:space="preserve">
        <w:t> </w:t>
      </w:r>
      <w:r>
        <w:t xml:space="preserve">a risk to public </w:t>
      </w:r>
      <w:r>
        <w:rPr>
          <w:u w:val="single"/>
        </w:rPr>
        <w:t xml:space="preserve">health or</w:t>
      </w:r>
      <w:r>
        <w:t xml:space="preserve"> safety </w:t>
      </w:r>
      <w:r>
        <w:rPr>
          <w:u w:val="single"/>
        </w:rPr>
        <w:t xml:space="preserve">because it affects a critical infrastructure facility that serves the public such as a hospital, health care facility, law enforcement facility, fire station, or water or wastewater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causes the independent system operator to order a transmission and distribution utility to shed load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Texas Division of Emergency Management, the independent organization certified under Section 39.151 for the ERCOT power region, or the executive director of the commission may determine that a power outage other than an outage described by Subsection (a) is a significant power outage for the purposes of this section.</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a transmission and distribution utility may:</w:t>
      </w:r>
    </w:p>
    <w:p w:rsidR="003F3435" w:rsidRDefault="0032493E">
      <w:pPr>
        <w:spacing w:line="480" w:lineRule="auto"/>
        <w:ind w:firstLine="1440"/>
        <w:jc w:val="both"/>
      </w:pPr>
      <w:r>
        <w:t xml:space="preserve">(1)</w:t>
      </w:r>
      <w:r xml:space="preserve">
        <w:t> </w:t>
      </w:r>
      <w:r xml:space="preserve">
        <w:t> </w:t>
      </w:r>
      <w:r>
        <w:t xml:space="preserve">lease and operate facilities that provide temporary emergency electric energy to aid in restoring power to the utility's distribution customers during a </w:t>
      </w:r>
      <w:r>
        <w:rPr>
          <w:u w:val="single"/>
        </w:rPr>
        <w:t xml:space="preserve">significant</w:t>
      </w:r>
      <w:r>
        <w:t xml:space="preserve"> [</w:t>
      </w:r>
      <w:r>
        <w:rPr>
          <w:strike/>
        </w:rPr>
        <w:t xml:space="preserve">widespread</w:t>
      </w:r>
      <w:r>
        <w:t xml:space="preserve">] power outage in which:</w:t>
      </w:r>
    </w:p>
    <w:p w:rsidR="003F3435" w:rsidRDefault="0032493E">
      <w:pPr>
        <w:spacing w:line="480" w:lineRule="auto"/>
        <w:ind w:firstLine="2160"/>
        <w:jc w:val="both"/>
      </w:pPr>
      <w:r>
        <w:t xml:space="preserve">(A)</w:t>
      </w:r>
      <w:r xml:space="preserve">
        <w:t> </w:t>
      </w:r>
      <w:r xml:space="preserve">
        <w:t> </w:t>
      </w:r>
      <w:r>
        <w:t xml:space="preserve">the independent system operator has ordered the utility to shed load; or</w:t>
      </w:r>
    </w:p>
    <w:p w:rsidR="003F3435" w:rsidRDefault="0032493E">
      <w:pPr>
        <w:spacing w:line="480" w:lineRule="auto"/>
        <w:ind w:firstLine="2160"/>
        <w:jc w:val="both"/>
      </w:pPr>
      <w:r>
        <w:t xml:space="preserve">(B)</w:t>
      </w:r>
      <w:r xml:space="preserve">
        <w:t> </w:t>
      </w:r>
      <w:r xml:space="preserve">
        <w:t> </w:t>
      </w:r>
      <w:r>
        <w:t xml:space="preserve">the utility's distribution facilities are not being fully served by the bulk power system under normal operations; and</w:t>
      </w:r>
    </w:p>
    <w:p w:rsidR="003F3435" w:rsidRDefault="0032493E">
      <w:pPr>
        <w:spacing w:line="480" w:lineRule="auto"/>
        <w:ind w:firstLine="1440"/>
        <w:jc w:val="both"/>
      </w:pPr>
      <w:r>
        <w:t xml:space="preserve">(2)</w:t>
      </w:r>
      <w:r xml:space="preserve">
        <w:t> </w:t>
      </w:r>
      <w:r xml:space="preserve">
        <w:t> </w:t>
      </w:r>
      <w:r>
        <w:t xml:space="preserve">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t>
      </w:r>
      <w:r>
        <w:rPr>
          <w:u w:val="single"/>
        </w:rPr>
        <w:t xml:space="preserve">significant</w:t>
      </w:r>
      <w:r>
        <w:t xml:space="preserve"> [</w:t>
      </w:r>
      <w:r>
        <w:rPr>
          <w:strike/>
        </w:rPr>
        <w:t xml:space="preserve">widespread</w:t>
      </w:r>
      <w:r>
        <w:t xml:space="preserve">] power outage.</w:t>
      </w:r>
      <w:r xml:space="preserve">
        <w:t> </w:t>
      </w:r>
      <w:r xml:space="preserve">
        <w:t> </w:t>
      </w:r>
      <w:r>
        <w:t xml:space="preserve">In this section, long lead time facilities may not be electric energy storage equipment or facilities under Chapter 35, Utilities Code.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40.001(a), Utilities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w:t>
      </w:r>
      <w:r>
        <w:rPr>
          <w:u w:val="single"/>
        </w:rPr>
        <w:t xml:space="preserve">and</w:t>
      </w:r>
      <w:r>
        <w:t xml:space="preserve"> 39.203, [</w:t>
      </w:r>
      <w:r>
        <w:rPr>
          <w:strike/>
        </w:rPr>
        <w:t xml:space="preserve">and 39.904,</w:t>
      </w:r>
      <w:r>
        <w:t xml:space="preserve">]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w:t>
      </w:r>
      <w:r>
        <w:rPr>
          <w:strike/>
        </w:rPr>
        <w:t xml:space="preserve">the renewable energy credits program under Section 39.904(b) and</w:t>
      </w:r>
      <w:r>
        <w:t xml:space="preserve">]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41.001, Utilities Code, is amended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w:t>
      </w:r>
      <w:r>
        <w:rPr>
          <w:u w:val="single"/>
        </w:rPr>
        <w:t xml:space="preserve">and</w:t>
      </w:r>
      <w:r>
        <w:t xml:space="preserve"> 39.203, [</w:t>
      </w:r>
      <w:r>
        <w:rPr>
          <w:strike/>
        </w:rPr>
        <w:t xml:space="preserve">and 39.904,</w:t>
      </w:r>
      <w:r>
        <w:t xml:space="preserve">]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52.060, Utilities Code, is amended to read as follows:</w:t>
      </w:r>
    </w:p>
    <w:p w:rsidR="003F3435" w:rsidRDefault="0032493E">
      <w:pPr>
        <w:spacing w:line="480" w:lineRule="auto"/>
        <w:ind w:firstLine="720"/>
        <w:jc w:val="both"/>
      </w:pPr>
      <w:r>
        <w:t xml:space="preserve">Sec.</w:t>
      </w:r>
      <w:r xml:space="preserve">
        <w:t> </w:t>
      </w:r>
      <w:r>
        <w:t xml:space="preserve">52.060.</w:t>
      </w:r>
      <w:r xml:space="preserve">
        <w:t> </w:t>
      </w:r>
      <w:r xml:space="preserve">
        <w:t> </w:t>
      </w:r>
      <w:r>
        <w:t xml:space="preserve">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 xml:space="preserve">12.203</w:t>
      </w:r>
      <w:r>
        <w:t xml:space="preserve"> [</w:t>
      </w:r>
      <w:r>
        <w:rPr>
          <w:strike/>
        </w:rPr>
        <w:t xml:space="preserve">52.006</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13.4132,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5.505, the term of an emergency order issued under this section by the utility commission or the commission may not exceed 360 days.  The emergency order may be renewed: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period not to exceed 360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utility is undergoing a sale, transfer, merger, consolidation, or acquisition required to be reported to the utility commission under Section 13.301, for a reasonable time until the sale, transfer, merger, consolidation, or acquisition is complete.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304.201, Business &amp; Commerce Code;</w:t>
      </w:r>
    </w:p>
    <w:p w:rsidR="003F3435" w:rsidRDefault="0032493E">
      <w:pPr>
        <w:spacing w:line="480" w:lineRule="auto"/>
        <w:ind w:firstLine="1440"/>
        <w:jc w:val="both"/>
      </w:pPr>
      <w:r>
        <w:t xml:space="preserve">(2)</w:t>
      </w:r>
      <w:r xml:space="preserve">
        <w:t> </w:t>
      </w:r>
      <w:r xml:space="preserve">
        <w:t> </w:t>
      </w:r>
      <w:r>
        <w:t xml:space="preserve">Section 31.003, Utilities Code;</w:t>
      </w:r>
    </w:p>
    <w:p w:rsidR="003F3435" w:rsidRDefault="0032493E">
      <w:pPr>
        <w:spacing w:line="480" w:lineRule="auto"/>
        <w:ind w:firstLine="1440"/>
        <w:jc w:val="both"/>
      </w:pPr>
      <w:r>
        <w:t xml:space="preserve">(3)</w:t>
      </w:r>
      <w:r xml:space="preserve">
        <w:t> </w:t>
      </w:r>
      <w:r xml:space="preserve">
        <w:t> </w:t>
      </w:r>
      <w:r>
        <w:t xml:space="preserve">Section 39.155(b), Utilities Code;</w:t>
      </w:r>
    </w:p>
    <w:p w:rsidR="003F3435" w:rsidRDefault="0032493E">
      <w:pPr>
        <w:spacing w:line="480" w:lineRule="auto"/>
        <w:ind w:firstLine="1440"/>
        <w:jc w:val="both"/>
      </w:pPr>
      <w:r>
        <w:t xml:space="preserve">(4)</w:t>
      </w:r>
      <w:r xml:space="preserve">
        <w:t> </w:t>
      </w:r>
      <w:r xml:space="preserve">
        <w:t> </w:t>
      </w:r>
      <w:r>
        <w:t xml:space="preserve">Section 39.904, Utilities Code;</w:t>
      </w:r>
    </w:p>
    <w:p w:rsidR="003F3435" w:rsidRDefault="0032493E">
      <w:pPr>
        <w:spacing w:line="480" w:lineRule="auto"/>
        <w:ind w:firstLine="1440"/>
        <w:jc w:val="both"/>
      </w:pPr>
      <w:r>
        <w:t xml:space="preserve">(5)</w:t>
      </w:r>
      <w:r xml:space="preserve">
        <w:t> </w:t>
      </w:r>
      <w:r xml:space="preserve">
        <w:t> </w:t>
      </w:r>
      <w:r>
        <w:t xml:space="preserve">Section 39.916(g), Utilities Code;</w:t>
      </w:r>
    </w:p>
    <w:p w:rsidR="003F3435" w:rsidRDefault="0032493E">
      <w:pPr>
        <w:spacing w:line="480" w:lineRule="auto"/>
        <w:ind w:firstLine="1440"/>
        <w:jc w:val="both"/>
      </w:pPr>
      <w:r>
        <w:t xml:space="preserve">(6)</w:t>
      </w:r>
      <w:r xml:space="preserve">
        <w:t> </w:t>
      </w:r>
      <w:r xml:space="preserve">
        <w:t> </w:t>
      </w:r>
      <w:r>
        <w:t xml:space="preserve">Section 39.918(k), Utilities Code; and</w:t>
      </w:r>
    </w:p>
    <w:p w:rsidR="003F3435" w:rsidRDefault="0032493E">
      <w:pPr>
        <w:spacing w:line="480" w:lineRule="auto"/>
        <w:ind w:firstLine="1440"/>
        <w:jc w:val="both"/>
      </w:pPr>
      <w:r>
        <w:t xml:space="preserve">(7)</w:t>
      </w:r>
      <w:r xml:space="preserve">
        <w:t> </w:t>
      </w:r>
      <w:r xml:space="preserve">
        <w:t> </w:t>
      </w:r>
      <w:r>
        <w:t xml:space="preserve">Section 52.006, Utilities Code.</w:t>
      </w:r>
    </w:p>
    <w:p w:rsidR="003F3435" w:rsidRDefault="0032493E">
      <w:pPr>
        <w:spacing w:line="480" w:lineRule="auto"/>
        <w:ind w:firstLine="720"/>
        <w:jc w:val="both"/>
      </w:pPr>
      <w:r>
        <w:t xml:space="preserve">(b)</w:t>
      </w:r>
      <w:r xml:space="preserve">
        <w:t> </w:t>
      </w:r>
      <w:r xml:space="preserve">
        <w:t> </w:t>
      </w:r>
      <w:r>
        <w:t xml:space="preserve">Section 34, Chapter 426 (S.B. 3), Acts of the 87th Legislature, Regular Session, 2021, is repealed.</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Public Utility Commission of Texas is not required to conduct the first review of an allowance under Section 35.004(d-3), Utilities Code, as added by this Act, until the fifth year after the adoption of the rules required by Section 35.004(d-1), Utilities Code, as added by this Act.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Public Utility Commission of Texas shall adopt rules as necessary to implement the changes in law made by this Act to Section 35.004, Utilities Code, not later than the 180th day after the effective date of this Act.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changes in law made by this Act to Section 35.004, Utilities Code, apply only to an electric generation facility that executes a standard generator interconnection agreement with a transmission-owning utility after December 31, 2025.</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w:t>
      </w:r>
      <w:r>
        <w:t xml:space="preserve"> </w:t>
      </w:r>
      <w:r>
        <w:t xml:space="preserve">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3F3435" w:rsidRDefault="0032493E">
      <w:pPr>
        <w:spacing w:line="480" w:lineRule="auto"/>
        <w:ind w:firstLine="720"/>
        <w:jc w:val="both"/>
      </w:pPr>
      <w:r>
        <w:t xml:space="preserve">(b)</w:t>
      </w:r>
      <w:r xml:space="preserve">
        <w:t> </w:t>
      </w:r>
      <w:r xml:space="preserve">
        <w:t> </w:t>
      </w:r>
      <w:r>
        <w:t xml:space="preserve"> </w:t>
      </w:r>
      <w:r>
        <w:t xml:space="preserve">Except as provided by Subsection (c) of this section, Section 12.059, Utilities Code, as amended by this Act, applies to a member of the Public Utility Commission of Texas appointed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Public Utility Commission of Texas shall require the independent organization certified under Section 39.151, Utilities Code, for the ERCOT power region to implement the program required by Section 39.159(d), Utilities Code, as added by this Act, not later than December 1, 2024.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  The Public Utility Commission of Texas shall prepare the portions of the report required by Section 39.1591(2), Utilities Code, as added by this Act, only for reports due on or after December 1, 2024.</w:t>
      </w:r>
    </w:p>
    <w:p w:rsidR="003F3435" w:rsidRDefault="0032493E">
      <w:pPr>
        <w:spacing w:line="480" w:lineRule="auto"/>
        <w:ind w:firstLine="720"/>
        <w:jc w:val="both"/>
      </w:pPr>
      <w:r>
        <w:t xml:space="preserve">(b)</w:t>
      </w:r>
      <w:r xml:space="preserve">
        <w:t> </w:t>
      </w:r>
      <w:r xml:space="preserve">
        <w:t> </w:t>
      </w:r>
      <w:r>
        <w:t xml:space="preserve">The Public Utility Commission of Texas shall implement Section 39.1592, Utilities Code, as added by this Act, not later than December 1, 2027.</w:t>
      </w:r>
    </w:p>
    <w:p w:rsidR="003F3435" w:rsidRDefault="0032493E">
      <w:pPr>
        <w:spacing w:line="480" w:lineRule="auto"/>
        <w:ind w:firstLine="720"/>
        <w:jc w:val="both"/>
      </w:pPr>
      <w:r>
        <w:t xml:space="preserve">(c)</w:t>
      </w:r>
      <w:r xml:space="preserve">
        <w:t> </w:t>
      </w:r>
      <w:r xml:space="preserve">
        <w:t> </w:t>
      </w:r>
      <w:r>
        <w:t xml:space="preserve">Notwithstanding Subsection (b) of this section and the deadline provided by Section 39.1592(b), Utilities Code, as added by this Act, an owner or operator of an electric generation facility to which Section 39.1592(b), Utilities Code, as added by this Act, applies shall make the first demonstration required by that subsection not later than January 1, 2028.</w:t>
      </w:r>
    </w:p>
    <w:p w:rsidR="003F3435" w:rsidRDefault="0032493E">
      <w:pPr>
        <w:spacing w:line="480" w:lineRule="auto"/>
        <w:ind w:firstLine="720"/>
        <w:jc w:val="both"/>
      </w:pPr>
      <w:r>
        <w:t xml:space="preserve">(d)</w:t>
      </w:r>
      <w:r xml:space="preserve">
        <w:t> </w:t>
      </w:r>
      <w:r xml:space="preserve">
        <w:t> </w:t>
      </w:r>
      <w:r>
        <w:t xml:space="preserve">The Public Utility Commission of Texas and the independent organization certified under Section 39.151, Utilities Code, for the ERCOT power region shall:</w:t>
      </w:r>
    </w:p>
    <w:p w:rsidR="003F3435" w:rsidRDefault="0032493E">
      <w:pPr>
        <w:spacing w:line="480" w:lineRule="auto"/>
        <w:ind w:firstLine="1440"/>
        <w:jc w:val="both"/>
      </w:pPr>
      <w:r>
        <w:t xml:space="preserve">(1)</w:t>
      </w:r>
      <w:r xml:space="preserve">
        <w:t> </w:t>
      </w:r>
      <w:r xml:space="preserve">
        <w:t> </w:t>
      </w:r>
      <w:r>
        <w:t xml:space="preserve">conduct a study on whether implementing an alternative to the single market clearing price for energy, ancillary services, and other products would reduce costs to residential and small commercial customers or their load-serving entities, such as paying generators the price bid and not the additional amounts up to the highest cost generator needed to clear the market;</w:t>
      </w:r>
    </w:p>
    <w:p w:rsidR="003F3435" w:rsidRDefault="0032493E">
      <w:pPr>
        <w:spacing w:line="480" w:lineRule="auto"/>
        <w:ind w:firstLine="1440"/>
        <w:jc w:val="both"/>
      </w:pPr>
      <w:r>
        <w:t xml:space="preserve">(2)</w:t>
      </w:r>
      <w:r xml:space="preserve">
        <w:t> </w:t>
      </w:r>
      <w:r xml:space="preserve">
        <w:t> </w:t>
      </w:r>
      <w:r>
        <w:t xml:space="preserve">analyze:</w:t>
      </w:r>
    </w:p>
    <w:p w:rsidR="003F3435" w:rsidRDefault="0032493E">
      <w:pPr>
        <w:spacing w:line="480" w:lineRule="auto"/>
        <w:ind w:firstLine="2160"/>
        <w:jc w:val="both"/>
      </w:pPr>
      <w:r>
        <w:t xml:space="preserve">(A)</w:t>
      </w:r>
      <w:r xml:space="preserve">
        <w:t> </w:t>
      </w:r>
      <w:r xml:space="preserve">
        <w:t> </w:t>
      </w:r>
      <w:r>
        <w:t xml:space="preserve">whether cost savings can be achieved for consumers, or load-serving entities serving residential and small commercial consumers, by:</w:t>
      </w:r>
    </w:p>
    <w:p w:rsidR="003F3435" w:rsidRDefault="0032493E">
      <w:pPr>
        <w:spacing w:line="480" w:lineRule="auto"/>
        <w:ind w:firstLine="2880"/>
        <w:jc w:val="both"/>
      </w:pPr>
      <w:r>
        <w:t xml:space="preserve">(i)</w:t>
      </w:r>
      <w:r xml:space="preserve">
        <w:t> </w:t>
      </w:r>
      <w:r xml:space="preserve">
        <w:t> </w:t>
      </w:r>
      <w:r>
        <w:t xml:space="preserve">limiting generators that have received state or federal subsidies to receiving the price bid by that type of generator; or</w:t>
      </w:r>
    </w:p>
    <w:p w:rsidR="003F3435" w:rsidRDefault="0032493E">
      <w:pPr>
        <w:spacing w:line="480" w:lineRule="auto"/>
        <w:ind w:firstLine="2880"/>
        <w:jc w:val="both"/>
      </w:pPr>
      <w:r>
        <w:t xml:space="preserve">(ii)</w:t>
      </w:r>
      <w:r xml:space="preserve">
        <w:t> </w:t>
      </w:r>
      <w:r xml:space="preserve">
        <w:t> </w:t>
      </w:r>
      <w:r>
        <w:t xml:space="preserve">limiting a generator to receiving the price bid by that generator; and</w:t>
      </w:r>
    </w:p>
    <w:p w:rsidR="003F3435" w:rsidRDefault="0032493E">
      <w:pPr>
        <w:spacing w:line="480" w:lineRule="auto"/>
        <w:ind w:firstLine="2160"/>
        <w:jc w:val="both"/>
      </w:pPr>
      <w:r>
        <w:t xml:space="preserve">(B)</w:t>
      </w:r>
      <w:r xml:space="preserve">
        <w:t> </w:t>
      </w:r>
      <w:r xml:space="preserve">
        <w:t> </w:t>
      </w:r>
      <w:r>
        <w:t xml:space="preserve">if a pay as bid mechanism is used or a single market clearing price mechanism is retained, whether non-dispatchable and dispatchable generation facilities should bid into separate markets for ERCOT power region products such that the generation facilities are directly competing against technologies with similar attributes; and</w:t>
      </w:r>
    </w:p>
    <w:p w:rsidR="003F3435" w:rsidRDefault="0032493E">
      <w:pPr>
        <w:spacing w:line="480" w:lineRule="auto"/>
        <w:ind w:firstLine="1440"/>
        <w:jc w:val="both"/>
      </w:pPr>
      <w:r>
        <w:t xml:space="preserve">(3)</w:t>
      </w:r>
      <w:r xml:space="preserve">
        <w:t> </w:t>
      </w:r>
      <w:r xml:space="preserve">
        <w:t> </w:t>
      </w:r>
      <w:r>
        <w:t xml:space="preserve">report the results of the study and analysis conducted under this subsection to the legislature not later than December 1, 2025.</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(a)  Except as provided by Subsection (b) of this section, notwithstanding the repeal by this Act of Section 39.904, Utilities Code, the Public Utility Commission of Texas by rule shall adopt a program to apply that section as it existed immediately before the effective date of this Act, and to apply other statutes that referred to that section immediately before the effective date of this Act, as if that section had not been repealed by this Act and the other statutes that referred to that section had not been repealed or amended by this Act.</w:t>
      </w:r>
    </w:p>
    <w:p w:rsidR="003F3435" w:rsidRDefault="0032493E">
      <w:pPr>
        <w:spacing w:line="480" w:lineRule="auto"/>
        <w:ind w:firstLine="720"/>
        <w:jc w:val="both"/>
      </w:pPr>
      <w:r>
        <w:t xml:space="preserve">(b)</w:t>
      </w:r>
      <w:r xml:space="preserve">
        <w:t> </w:t>
      </w:r>
      <w:r xml:space="preserve">
        <w:t> </w:t>
      </w:r>
      <w:r>
        <w:t xml:space="preserve">Under Subsection (a) of this section, the statutes described in that subsection must be applied as if Section 39.904 were applicable only to renewable energy technologies that exclusively rely on an energy source that is naturally regenerated over a short time and derived directly from the sun.</w:t>
      </w:r>
    </w:p>
    <w:p w:rsidR="003F3435" w:rsidRDefault="0032493E">
      <w:pPr>
        <w:spacing w:line="480" w:lineRule="auto"/>
        <w:ind w:firstLine="720"/>
        <w:jc w:val="both"/>
      </w:pPr>
      <w:r>
        <w:t xml:space="preserve">(c)</w:t>
      </w:r>
      <w:r xml:space="preserve">
        <w:t> </w:t>
      </w:r>
      <w:r xml:space="preserve">
        <w:t> </w:t>
      </w:r>
      <w:r>
        <w:t xml:space="preserve">This section expires September 1, 2025, and the Public Utility Commission of Texas shall phase out the program required by Subsection (a) of this section so that it terminates on that date.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changes in law made by this Act to Section 15.023, Utilities Code, apply only to a violation committed on or after the effective date of this Act.  A violation committed before the effective date of this Act is governed by the law in effect when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It is the intent of the 88th Legislature, Regular Session, 2023, that the amendments made by this Act be harmonized with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1500 was passed by the House on April 19, 2023, by the following vote:</w:t>
      </w:r>
      <w:r xml:space="preserve">
        <w:t> </w:t>
      </w:r>
      <w:r xml:space="preserve">
        <w:t> </w:t>
      </w:r>
      <w:r>
        <w:t xml:space="preserve">Yeas 140, Nays 1, 1 present, not voting; that the House refused to concur in Senate amendments to H.B. No. 1500 on May 25, 2023, and requested the appointment of a conference committee to consider the differences between the two houses; and that the House adopted the conference committee report on H.B. No. 1500 on May 28, 2023,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1500 was passed by the Senate, with amendments, on May 24, 2023, by the following vote:</w:t>
      </w:r>
      <w:r xml:space="preserve">
        <w:t> </w:t>
      </w:r>
      <w:r xml:space="preserve">
        <w:t> </w:t>
      </w:r>
      <w:r>
        <w:t xml:space="preserve">Yeas 30, Nays 0; at the request of the House, the Senate appointed a conference committee to consider the differences between the two houses; and that the Senate adopted the conference committee report on H.B. No. 1500 on May 28,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