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88R5807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1504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juveniles committed to the Texas Juvenile Justice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59.009(a), Family Code, is amended to read as follows:</w:t>
      </w:r>
    </w:p>
    <w:p w:rsidR="003F3435" w:rsidRDefault="0032493E">
      <w:pPr>
        <w:spacing w:line="480" w:lineRule="auto"/>
        <w:ind w:firstLine="720"/>
        <w:jc w:val="both"/>
      </w:pPr>
      <w:r>
        <w:t xml:space="preserve">(a)</w:t>
      </w:r>
      <w:r xml:space="preserve">
        <w:t> </w:t>
      </w:r>
      <w:r xml:space="preserve">
        <w:t> </w:t>
      </w:r>
      <w:r>
        <w:t xml:space="preserve">For a child at sanction level six, the juvenile court may commit the child to the custody of the Texas Juvenile Justice Department [</w:t>
      </w:r>
      <w:r>
        <w:rPr>
          <w:strike/>
        </w:rPr>
        <w:t xml:space="preserve">or a post-adjudication secure correctional facility under Section 54.04011(c)(1)</w:t>
      </w:r>
      <w:r>
        <w:t xml:space="preserve">]. The department[</w:t>
      </w:r>
      <w:r>
        <w:rPr>
          <w:strike/>
        </w:rPr>
        <w:t xml:space="preserve">, juvenile board, or local juvenile probation department, as applicable,</w:t>
      </w:r>
      <w:r>
        <w:t xml:space="preserve">] may:</w:t>
      </w:r>
    </w:p>
    <w:p w:rsidR="003F3435" w:rsidRDefault="0032493E">
      <w:pPr>
        <w:spacing w:line="480" w:lineRule="auto"/>
        <w:ind w:firstLine="1440"/>
        <w:jc w:val="both"/>
      </w:pPr>
      <w:r>
        <w:t xml:space="preserve">(1)</w:t>
      </w:r>
      <w:r xml:space="preserve">
        <w:t> </w:t>
      </w:r>
      <w:r xml:space="preserve">
        <w:t> </w:t>
      </w:r>
      <w:r>
        <w:t xml:space="preserve">require the child to participate in a highly structured residential program that emphasizes discipline, accountability, fitness, training, and productive work for not less than nine months or more than 24 months unless the department </w:t>
      </w:r>
      <w:r>
        <w:rPr>
          <w:u w:val="single"/>
        </w:rPr>
        <w:t xml:space="preserve">reduces or</w:t>
      </w:r>
      <w:r>
        <w:t xml:space="preserve">[</w:t>
      </w:r>
      <w:r>
        <w:rPr>
          <w:strike/>
        </w:rPr>
        <w:t xml:space="preserve">, board, or probation department</w:t>
      </w:r>
      <w:r>
        <w:t xml:space="preserve">] extends the period and the reason for </w:t>
      </w:r>
      <w:r>
        <w:rPr>
          <w:u w:val="single"/>
        </w:rPr>
        <w:t xml:space="preserve">the reduction or</w:t>
      </w:r>
      <w:r>
        <w:t xml:space="preserve"> [</w:t>
      </w:r>
      <w:r>
        <w:rPr>
          <w:strike/>
        </w:rPr>
        <w:t xml:space="preserve">an</w:t>
      </w:r>
      <w:r>
        <w:t xml:space="preserve">] extension is documented;</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the harm caused and according to the child's ability, if there is a victim of the child's conduct;</w:t>
      </w:r>
    </w:p>
    <w:p w:rsidR="003F3435" w:rsidRDefault="0032493E">
      <w:pPr>
        <w:spacing w:line="480" w:lineRule="auto"/>
        <w:ind w:firstLine="1440"/>
        <w:jc w:val="both"/>
      </w:pPr>
      <w:r>
        <w:t xml:space="preserve">(3)</w:t>
      </w:r>
      <w:r xml:space="preserve">
        <w:t> </w:t>
      </w:r>
      <w:r xml:space="preserve">
        <w:t> </w:t>
      </w:r>
      <w:r>
        <w:t xml:space="preserve">require the child and the child's parents or guardians to participate in programs and services for their particular needs and circumstances; and</w:t>
      </w:r>
    </w:p>
    <w:p w:rsidR="003F3435" w:rsidRDefault="0032493E">
      <w:pPr>
        <w:spacing w:line="480" w:lineRule="auto"/>
        <w:ind w:firstLine="1440"/>
        <w:jc w:val="both"/>
      </w:pPr>
      <w:r>
        <w:t xml:space="preserve">(4)</w:t>
      </w:r>
      <w:r xml:space="preserve">
        <w:t> </w:t>
      </w:r>
      <w:r xml:space="preserve">
        <w:t> </w:t>
      </w:r>
      <w:r>
        <w:t xml:space="preserve">if appropriate, impose additional sanctions.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244.003(b),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243.051(c), these records and all other information concerning a child, including personally identifiable information, are not public and are available only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according to the provisions of Section 58.005, Family Code, Section 244.051 of this code, and Chapter 67, Code of Criminal Procedure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an individual or entity assisting the department in providing transition planning and reentry services to the child, as determined by the department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245.054(a),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providing the court with notice of release of a child under Section 245.051(b), as soon as possible but not later than the </w:t>
      </w:r>
      <w:r>
        <w:rPr>
          <w:u w:val="single"/>
        </w:rPr>
        <w:t xml:space="preserve">10th</w:t>
      </w:r>
      <w:r>
        <w:t xml:space="preserve"> [</w:t>
      </w:r>
      <w:r>
        <w:rPr>
          <w:strike/>
        </w:rPr>
        <w:t xml:space="preserve">30th</w:t>
      </w:r>
      <w:r>
        <w:t xml:space="preserve">] day before the date the department releases the child, the department shall provide the court that committed the child to the department:</w:t>
      </w:r>
    </w:p>
    <w:p w:rsidR="003F3435" w:rsidRDefault="0032493E">
      <w:pPr>
        <w:spacing w:line="480" w:lineRule="auto"/>
        <w:ind w:firstLine="1440"/>
        <w:jc w:val="both"/>
      </w:pPr>
      <w:r>
        <w:t xml:space="preserve">(1)</w:t>
      </w:r>
      <w:r xml:space="preserve">
        <w:t> </w:t>
      </w:r>
      <w:r xml:space="preserve">
        <w:t> </w:t>
      </w:r>
      <w:r>
        <w:t xml:space="preserve">a copy of the child's reentry and reintegration plan developed under Section 245.0535; and</w:t>
      </w:r>
    </w:p>
    <w:p w:rsidR="003F3435" w:rsidRDefault="0032493E">
      <w:pPr>
        <w:spacing w:line="480" w:lineRule="auto"/>
        <w:ind w:firstLine="1440"/>
        <w:jc w:val="both"/>
      </w:pPr>
      <w:r>
        <w:t xml:space="preserve">(2)</w:t>
      </w:r>
      <w:r xml:space="preserve">
        <w:t> </w:t>
      </w:r>
      <w:r xml:space="preserve">
        <w:t> </w:t>
      </w:r>
      <w:r>
        <w:t xml:space="preserve">a report concerning the progress the child has made while committed to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Section 59.009(a), Family Code, do not apply to a child committed to a post-adjudication secure correctional facility under former Section 54.04011(c)(1), Family Code, and the former law is continued in effect for a child committed to the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