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1507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public school programs dedicated to celebrating or providing special instruction regarding a sexual preference; authorizing a fine.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29.936.</w:t>
      </w:r>
      <w:r>
        <w:rPr>
          <w:u w:val="single"/>
        </w:rPr>
        <w:t xml:space="preserve"> </w:t>
      </w:r>
      <w:r>
        <w:rPr>
          <w:u w:val="single"/>
        </w:rPr>
        <w:t xml:space="preserve"> </w:t>
      </w:r>
      <w:r>
        <w:rPr>
          <w:u w:val="single"/>
        </w:rPr>
        <w:t xml:space="preserve">CELEBRATIONS AND PROGRAMS RELATING TO SEXUAL PREFERENCE PROHIBITED. </w:t>
      </w:r>
      <w:r>
        <w:rPr>
          <w:u w:val="single"/>
        </w:rPr>
        <w:t xml:space="preserve"> </w:t>
      </w:r>
      <w:r>
        <w:rPr>
          <w:u w:val="single"/>
        </w:rPr>
        <w:t xml:space="preserve">(a) </w:t>
      </w:r>
      <w:r>
        <w:rPr>
          <w:u w:val="single"/>
        </w:rPr>
        <w:t xml:space="preserve"> </w:t>
      </w:r>
      <w:r>
        <w:rPr>
          <w:u w:val="single"/>
        </w:rPr>
        <w:t xml:space="preserve">A school district or open-enrollment charter school shall not organize or host a program dedicated to celebrating or providing special instruction regarding a sexual preference.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for Educator Certification shall impose sanctions against a district or school employee who organizes or hosts a program described by Subsection (a) in violation of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$500 and not more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termination or suspension of a teacher's permit;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sanction that the State Board for Educator Certification deems 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