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88R4257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Schatzline</w:t>
      </w:r>
      <w:r xml:space="preserve">
        <w:tab wTab="150" tlc="none" cTlc="0"/>
      </w:r>
      <w:r>
        <w:t xml:space="preserve">H.B.</w:t>
      </w:r>
      <w:r xml:space="preserve">
        <w:t> </w:t>
      </w:r>
      <w:r>
        <w:t xml:space="preserve">No.</w:t>
      </w:r>
      <w:r xml:space="preserve">
        <w:t> </w:t>
      </w:r>
      <w:r>
        <w:t xml:space="preserve">1532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professional liability insurance coverage for and prohibitions on the provision to certain children of procedures and treatments for gender transitioning, gender reassignment, or gender dysphoria and to the abuse of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261.001(1), Family Code, is amended to read as follows:</w:t>
      </w:r>
    </w:p>
    <w:p w:rsidR="003F3435" w:rsidRDefault="0032493E">
      <w:pPr>
        <w:spacing w:line="480" w:lineRule="auto"/>
        <w:ind w:firstLine="1440"/>
        <w:jc w:val="both"/>
      </w:pPr>
      <w:r>
        <w:t xml:space="preserve">(1)</w:t>
      </w:r>
      <w:r xml:space="preserve">
        <w:t> </w:t>
      </w:r>
      <w:r xml:space="preserve">
        <w:t> </w:t>
      </w:r>
      <w:r>
        <w:t xml:space="preserve">"Abuse" includes the following acts or omissions by a person:</w:t>
      </w:r>
    </w:p>
    <w:p w:rsidR="003F3435" w:rsidRDefault="0032493E">
      <w:pPr>
        <w:spacing w:line="480" w:lineRule="auto"/>
        <w:ind w:firstLine="2160"/>
        <w:jc w:val="both"/>
      </w:pPr>
      <w:r>
        <w:t xml:space="preserve">(A)</w:t>
      </w:r>
      <w:r xml:space="preserve">
        <w:t> </w:t>
      </w:r>
      <w:r xml:space="preserve">
        <w:t> </w:t>
      </w:r>
      <w:r>
        <w:t xml:space="preserve">mental or emotional injury to a child that results in an observable and material impairment in the child's growth, development, or psychological functioning;</w:t>
      </w:r>
    </w:p>
    <w:p w:rsidR="003F3435" w:rsidRDefault="0032493E">
      <w:pPr>
        <w:spacing w:line="480" w:lineRule="auto"/>
        <w:ind w:firstLine="2160"/>
        <w:jc w:val="both"/>
      </w:pPr>
      <w:r>
        <w:t xml:space="preserve">(B)</w:t>
      </w:r>
      <w:r xml:space="preserve">
        <w:t> </w:t>
      </w:r>
      <w:r xml:space="preserve">
        <w:t> </w:t>
      </w:r>
      <w:r>
        <w:t xml:space="preserve">causing or permitting the child to be in a situation in which the child sustains a mental or emotional injury that results in an observable and material impairment in the child's growth, development, or psychological functioning;</w:t>
      </w:r>
    </w:p>
    <w:p w:rsidR="003F3435" w:rsidRDefault="0032493E">
      <w:pPr>
        <w:spacing w:line="480" w:lineRule="auto"/>
        <w:ind w:firstLine="2160"/>
        <w:jc w:val="both"/>
      </w:pPr>
      <w:r>
        <w:t xml:space="preserve">(C)</w:t>
      </w:r>
      <w:r xml:space="preserve">
        <w:t> </w:t>
      </w:r>
      <w:r xml:space="preserve">
        <w:t> </w:t>
      </w:r>
      <w:r>
        <w:t xml:space="preserve">physical injury that results in substantial harm to the child, or the genuine threat of substantial harm from physical injury to the child, including an injury that is at variance with the history or explanation given and excluding an accident or reasonable discipline by a parent, guardian, or managing or possessory conservator that does not expose the child to a substantial risk of harm;</w:t>
      </w:r>
    </w:p>
    <w:p w:rsidR="003F3435" w:rsidRDefault="0032493E">
      <w:pPr>
        <w:spacing w:line="480" w:lineRule="auto"/>
        <w:ind w:firstLine="2160"/>
        <w:jc w:val="both"/>
      </w:pPr>
      <w:r>
        <w:t xml:space="preserve">(D)</w:t>
      </w:r>
      <w:r xml:space="preserve">
        <w:t> </w:t>
      </w:r>
      <w:r xml:space="preserve">
        <w:t> </w:t>
      </w:r>
      <w:r>
        <w:t xml:space="preserve">failure to make a reasonable effort to prevent an action by another person that results in physical injury that results in substantial harm to the child;</w:t>
      </w:r>
    </w:p>
    <w:p w:rsidR="003F3435" w:rsidRDefault="0032493E">
      <w:pPr>
        <w:spacing w:line="480" w:lineRule="auto"/>
        <w:ind w:firstLine="2160"/>
        <w:jc w:val="both"/>
      </w:pPr>
      <w:r>
        <w:t xml:space="preserve">(E)</w:t>
      </w:r>
      <w:r xml:space="preserve">
        <w:t> </w:t>
      </w:r>
      <w:r xml:space="preserve">
        <w:t> </w:t>
      </w:r>
      <w:r>
        <w:t xml:space="preserve">sexual conduct harmful to a child's mental, emotional, or physical welfare, including conduct that constitutes the offense of continuous sexual abuse of young child or disabled individual under Section 21.02, Penal Code, indecency with a child under Section 21.11, Penal Code, sexual assault under Section 22.011, Penal Code, or aggravated sexual assault under Section 22.021, Penal Code;</w:t>
      </w:r>
    </w:p>
    <w:p w:rsidR="003F3435" w:rsidRDefault="0032493E">
      <w:pPr>
        <w:spacing w:line="480" w:lineRule="auto"/>
        <w:ind w:firstLine="2160"/>
        <w:jc w:val="both"/>
      </w:pPr>
      <w:r>
        <w:t xml:space="preserve">(F)</w:t>
      </w:r>
      <w:r xml:space="preserve">
        <w:t> </w:t>
      </w:r>
      <w:r xml:space="preserve">
        <w:t> </w:t>
      </w:r>
      <w:r>
        <w:t xml:space="preserve">failure to make a reasonable effort to prevent sexual conduct harmful to a child;</w:t>
      </w:r>
    </w:p>
    <w:p w:rsidR="003F3435" w:rsidRDefault="0032493E">
      <w:pPr>
        <w:spacing w:line="480" w:lineRule="auto"/>
        <w:ind w:firstLine="2160"/>
        <w:jc w:val="both"/>
      </w:pPr>
      <w:r>
        <w:t xml:space="preserve">(G)</w:t>
      </w:r>
      <w:r xml:space="preserve">
        <w:t> </w:t>
      </w:r>
      <w:r xml:space="preserve">
        <w:t> </w:t>
      </w:r>
      <w:r>
        <w:t xml:space="preserve">compelling or encouraging the child to engage in sexual conduct as defined by Section 43.01, Penal Code, including compelling or encouraging the child in a manner that constitutes an offense of trafficking of persons under Section 20A.02(a)(7) or (8), Penal Code, solicitation of prostitution under Section 43.021, Penal Code, or compelling prostitution under Section 43.05(a)(2), Penal Code;</w:t>
      </w:r>
    </w:p>
    <w:p w:rsidR="003F3435" w:rsidRDefault="0032493E">
      <w:pPr>
        <w:spacing w:line="480" w:lineRule="auto"/>
        <w:ind w:firstLine="2160"/>
        <w:jc w:val="both"/>
      </w:pPr>
      <w:r>
        <w:t xml:space="preserve">(H)</w:t>
      </w:r>
      <w:r xml:space="preserve">
        <w:t> </w:t>
      </w:r>
      <w:r xml:space="preserve">
        <w:t> </w:t>
      </w:r>
      <w:r>
        <w:t xml:space="preserve">causing, permitting, encouraging, engaging in, or allowing the photographing, filming, or depicting of the child if the person knew or should have known that the resulting photograph, film, or depiction of the child is obscene as defined by Section 43.21, Penal Code, or pornographic;</w:t>
      </w:r>
    </w:p>
    <w:p w:rsidR="003F3435" w:rsidRDefault="0032493E">
      <w:pPr>
        <w:spacing w:line="480" w:lineRule="auto"/>
        <w:ind w:firstLine="2160"/>
        <w:jc w:val="both"/>
      </w:pPr>
      <w:r>
        <w:t xml:space="preserve">(I)</w:t>
      </w:r>
      <w:r xml:space="preserve">
        <w:t> </w:t>
      </w:r>
      <w:r xml:space="preserve">
        <w:t> </w:t>
      </w:r>
      <w:r>
        <w:t xml:space="preserve">the current use by a person of a controlled substance as defined by Chapter 481, Health and Safety Code, in a manner or to the extent that the use results in physical, mental, or emotional injury to a child;</w:t>
      </w:r>
    </w:p>
    <w:p w:rsidR="003F3435" w:rsidRDefault="0032493E">
      <w:pPr>
        <w:spacing w:line="480" w:lineRule="auto"/>
        <w:ind w:firstLine="2160"/>
        <w:jc w:val="both"/>
      </w:pPr>
      <w:r>
        <w:t xml:space="preserve">(J)</w:t>
      </w:r>
      <w:r xml:space="preserve">
        <w:t> </w:t>
      </w:r>
      <w:r xml:space="preserve">
        <w:t> </w:t>
      </w:r>
      <w:r>
        <w:t xml:space="preserve">causing, expressly permitting, or encouraging a child to use a controlled substance as defined by Chapter 481, Health and Safety Code;</w:t>
      </w:r>
    </w:p>
    <w:p w:rsidR="003F3435" w:rsidRDefault="0032493E">
      <w:pPr>
        <w:spacing w:line="480" w:lineRule="auto"/>
        <w:ind w:firstLine="2160"/>
        <w:jc w:val="both"/>
      </w:pPr>
      <w:r>
        <w:t xml:space="preserve">(K)</w:t>
      </w:r>
      <w:r xml:space="preserve">
        <w:t> </w:t>
      </w:r>
      <w:r xml:space="preserve">
        <w:t> </w:t>
      </w:r>
      <w:r>
        <w:t xml:space="preserve">causing, permitting, encouraging, engaging in, or allowing a sexual performance by a child as defined by Section 43.25, Penal Code;</w:t>
      </w:r>
    </w:p>
    <w:p w:rsidR="003F3435" w:rsidRDefault="0032493E">
      <w:pPr>
        <w:spacing w:line="480" w:lineRule="auto"/>
        <w:ind w:firstLine="2160"/>
        <w:jc w:val="both"/>
      </w:pPr>
      <w:r>
        <w:t xml:space="preserve">(L)</w:t>
      </w:r>
      <w:r xml:space="preserve">
        <w:t> </w:t>
      </w:r>
      <w:r xml:space="preserve">
        <w:t> </w:t>
      </w:r>
      <w:r>
        <w:t xml:space="preserve">knowingly causing, permitting, encouraging, engaging in, or allowing a child to be trafficked in a manner punishable as an offense under Section 20A.02(a)(5), (6), (7), or (8), Penal Code, or the failure to make a reasonable effort to prevent a child from being trafficked in a manner punishable as an offense under any of those sections; [</w:t>
      </w:r>
      <w:r>
        <w:rPr>
          <w:strike/>
        </w:rPr>
        <w:t xml:space="preserve">or</w:t>
      </w:r>
      <w:r>
        <w:t xml:space="preserve">]</w:t>
      </w:r>
    </w:p>
    <w:p w:rsidR="003F3435" w:rsidRDefault="0032493E">
      <w:pPr>
        <w:spacing w:line="480" w:lineRule="auto"/>
        <w:ind w:firstLine="2160"/>
        <w:jc w:val="both"/>
      </w:pPr>
      <w:r>
        <w:t xml:space="preserve">(M)</w:t>
      </w:r>
      <w:r xml:space="preserve">
        <w:t> </w:t>
      </w:r>
      <w:r xml:space="preserve">
        <w:t> </w:t>
      </w:r>
      <w:r>
        <w:t xml:space="preserve">forcing or coercing a child to enter into a marriage</w:t>
      </w:r>
      <w:r>
        <w:rPr>
          <w:u w:val="single"/>
        </w:rPr>
        <w:t xml:space="preserve">; or</w:t>
      </w:r>
      <w:r>
        <w:t xml:space="preserve"> </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providing to a child a gender transitioning or gender reassignment treatment or performing on a child a gender transitioning or gender reassignment procedure that is prohibited by Subchapter X, Chapter 161, Health and Safety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GENDER TRANSITIONING AND GENDER REASSIGNMENT PROCEDURES AND TREATMENTS FOR CERTAIN CHILDREN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means an individual who is younger than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provider" means a person other than a physician who is licensed, certified, or otherwise authorized by the laws of this state to provide or render health care or to dispense or prescribe a prescription drug in the ordinary course of business or practice of a profession.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"Physician" means a person licensed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PROHIBITED PROVISION OF GENDER TRANSITIONING OR GENDER REASSIGNMENT PROCEDURES AND TREATMENTS TO CERTAIN CHILDREN.  For the purpose of transitioning a child's biological sex as determined by the sex organs, chromosomes, and endogenous profiles of the child or affirming the child's perception of the child's sex if that perception is inconsistent with the child's biological sex, a physician or health care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a surgery to sterilize the child,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vasectomy;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hysterectomy;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oophorectomy;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metoidioplasty;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orchiectomy;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penectomy;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phalloplasty;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vaginoplasty;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 a mastectomy;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administer, prescribe, or dispense any of the following prescription drugs that induce transient or permanent infertility: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puberty suppression or blocking prescription drugs to stop or delay normal puberty;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supraphysiologic doses of testosterone to females;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supraphysiologic doses of estrogen to males;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remove any otherwise healthy or non-diseased body part or tissue.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161.703.</w:t>
      </w:r>
      <w:r>
        <w:rPr>
          <w:u w:val="single"/>
        </w:rPr>
        <w:t xml:space="preserve"> </w:t>
      </w:r>
      <w:r>
        <w:rPr>
          <w:u w:val="single"/>
        </w:rPr>
        <w:t xml:space="preserve"> </w:t>
      </w:r>
      <w:r>
        <w:rPr>
          <w:u w:val="single"/>
        </w:rPr>
        <w:t xml:space="preserve">EXCEPTIONS.  The prohibitions under Section 161.702 do not apply to the provision by a physician or health care provider, with the consent of the child's parent or legal guardian, of appropriate and medically necessary gender transitioning or gender reassignment procedures or treatments to a child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born with a medically verifiable genetic disorder of sex development,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46, XX chromosomes with virilization;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46, XY chromosomes with undervirilization;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both ovarian and testicular tissue;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have the normal sex chromosome structure for male or female as determined by a physician through genetic testing.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161.704.</w:t>
      </w:r>
      <w:r>
        <w:rPr>
          <w:u w:val="single"/>
        </w:rPr>
        <w:t xml:space="preserve"> </w:t>
      </w:r>
      <w:r>
        <w:rPr>
          <w:u w:val="single"/>
        </w:rPr>
        <w:t xml:space="preserve"> </w:t>
      </w:r>
      <w:r>
        <w:rPr>
          <w:u w:val="single"/>
        </w:rPr>
        <w:t xml:space="preserve">DISCIPLINARY ACTION. </w:t>
      </w:r>
      <w:r>
        <w:rPr>
          <w:u w:val="single"/>
        </w:rPr>
        <w:t xml:space="preserve"> </w:t>
      </w:r>
      <w:r>
        <w:rPr>
          <w:u w:val="single"/>
        </w:rPr>
        <w:t xml:space="preserve">The Texas Medical Board or another state regulatory agency with jurisdiction over a physician or health care provider subject to Section 161.702 shall revoke the license, certification, or authorization of a physician or health care provider who the board or agency determines has violated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1901, Insurance Code, is amended by adding Section 1901.256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1901.256.</w:t>
      </w:r>
      <w:r>
        <w:rPr>
          <w:u w:val="single"/>
        </w:rPr>
        <w:t xml:space="preserve"> </w:t>
      </w:r>
      <w:r>
        <w:rPr>
          <w:u w:val="single"/>
        </w:rPr>
        <w:t xml:space="preserve"> </w:t>
      </w:r>
      <w:r>
        <w:rPr>
          <w:u w:val="single"/>
        </w:rPr>
        <w:t xml:space="preserve">PROHIBITED COVERAGE FOR PROVISION OF CERTAIN GENDER-RELATED PROCEDURES AND TREATMENTS TO CERTAIN CHILDREN.  A professional liability insurance policy issued to a physician or health care provider may not include coverage for damages assessed against the physician or health care provider who provides to a child gender transitioning or gender reassignment procedures or treatments that are prohibited by Section 161.702, Health and Safety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164.052, Occupations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physician or an applicant for a license to practice medicine commits a prohibited practice if that person:</w:t>
      </w:r>
    </w:p>
    <w:p w:rsidR="003F3435" w:rsidRDefault="0032493E">
      <w:pPr>
        <w:spacing w:line="480" w:lineRule="auto"/>
        <w:ind w:firstLine="1440"/>
        <w:jc w:val="both"/>
      </w:pPr>
      <w:r>
        <w:t xml:space="preserve">(1)</w:t>
      </w:r>
      <w:r xml:space="preserve">
        <w:t> </w:t>
      </w:r>
      <w:r xml:space="preserve">
        <w:t> </w:t>
      </w:r>
      <w:r>
        <w:t xml:space="preserve">submits to the board a false or misleading statement, document, or certificate in an application for a license;</w:t>
      </w:r>
    </w:p>
    <w:p w:rsidR="003F3435" w:rsidRDefault="0032493E">
      <w:pPr>
        <w:spacing w:line="480" w:lineRule="auto"/>
        <w:ind w:firstLine="1440"/>
        <w:jc w:val="both"/>
      </w:pPr>
      <w:r>
        <w:t xml:space="preserve">(2)</w:t>
      </w:r>
      <w:r xml:space="preserve">
        <w:t> </w:t>
      </w:r>
      <w:r xml:space="preserve">
        <w:t> </w:t>
      </w:r>
      <w:r>
        <w:t xml:space="preserve">presents to the board a license, certificate, or diploma that was illegally or fraudulently obtained;</w:t>
      </w:r>
    </w:p>
    <w:p w:rsidR="003F3435" w:rsidRDefault="0032493E">
      <w:pPr>
        <w:spacing w:line="480" w:lineRule="auto"/>
        <w:ind w:firstLine="1440"/>
        <w:jc w:val="both"/>
      </w:pPr>
      <w:r>
        <w:t xml:space="preserve">(3)</w:t>
      </w:r>
      <w:r xml:space="preserve">
        <w:t> </w:t>
      </w:r>
      <w:r xml:space="preserve">
        <w:t> </w:t>
      </w:r>
      <w:r>
        <w:t xml:space="preserve">commits fraud or deception in taking or passing an examination;</w:t>
      </w:r>
    </w:p>
    <w:p w:rsidR="003F3435" w:rsidRDefault="0032493E">
      <w:pPr>
        <w:spacing w:line="480" w:lineRule="auto"/>
        <w:ind w:firstLine="1440"/>
        <w:jc w:val="both"/>
      </w:pPr>
      <w:r>
        <w:t xml:space="preserve">(4)</w:t>
      </w:r>
      <w:r xml:space="preserve">
        <w:t> </w:t>
      </w:r>
      <w:r xml:space="preserve">
        <w:t> </w:t>
      </w:r>
      <w:r>
        <w:t xml:space="preserve">uses alcohol or drugs in an intemperate manner that, in the board's opinion, could endanger a patient's life;</w:t>
      </w:r>
    </w:p>
    <w:p w:rsidR="003F3435" w:rsidRDefault="0032493E">
      <w:pPr>
        <w:spacing w:line="480" w:lineRule="auto"/>
        <w:ind w:firstLine="1440"/>
        <w:jc w:val="both"/>
      </w:pPr>
      <w:r>
        <w:t xml:space="preserve">(5)</w:t>
      </w:r>
      <w:r xml:space="preserve">
        <w:t> </w:t>
      </w:r>
      <w:r xml:space="preserve">
        <w:t> </w:t>
      </w:r>
      <w:r>
        <w:t xml:space="preserve">commits unprofessional or dishonorable conduct that is likely to deceive or defraud the public, as provided by Section 164.053, or injure the public;</w:t>
      </w:r>
    </w:p>
    <w:p w:rsidR="003F3435" w:rsidRDefault="0032493E">
      <w:pPr>
        <w:spacing w:line="480" w:lineRule="auto"/>
        <w:ind w:firstLine="1440"/>
        <w:jc w:val="both"/>
      </w:pPr>
      <w:r>
        <w:t xml:space="preserve">(6)</w:t>
      </w:r>
      <w:r xml:space="preserve">
        <w:t> </w:t>
      </w:r>
      <w:r xml:space="preserve">
        <w:t> </w:t>
      </w:r>
      <w:r>
        <w:t xml:space="preserve">uses an advertising statement that is false, misleading, or deceptive;</w:t>
      </w:r>
    </w:p>
    <w:p w:rsidR="003F3435" w:rsidRDefault="0032493E">
      <w:pPr>
        <w:spacing w:line="480" w:lineRule="auto"/>
        <w:ind w:firstLine="1440"/>
        <w:jc w:val="both"/>
      </w:pPr>
      <w:r>
        <w:t xml:space="preserve">(7)</w:t>
      </w:r>
      <w:r xml:space="preserve">
        <w:t> </w:t>
      </w:r>
      <w:r xml:space="preserve">
        <w:t> </w:t>
      </w:r>
      <w:r>
        <w:t xml:space="preserve">advertises professional superiority or the performance of professional service in a superior manner if that advertising is not readily subject to verification;</w:t>
      </w:r>
    </w:p>
    <w:p w:rsidR="003F3435" w:rsidRDefault="0032493E">
      <w:pPr>
        <w:spacing w:line="480" w:lineRule="auto"/>
        <w:ind w:firstLine="1440"/>
        <w:jc w:val="both"/>
      </w:pPr>
      <w:r>
        <w:t xml:space="preserve">(8)</w:t>
      </w:r>
      <w:r xml:space="preserve">
        <w:t> </w:t>
      </w:r>
      <w:r xml:space="preserve">
        <w:t> </w:t>
      </w:r>
      <w:r>
        <w:t xml:space="preserve">purchases, sells, barters, or uses, or offers to purchase, sell, barter, or use, a medical degree, license, certificate, or diploma, or a transcript of a license, certificate, or diploma in or incident to an application to the board for a license to practice medicine;</w:t>
      </w:r>
    </w:p>
    <w:p w:rsidR="003F3435" w:rsidRDefault="0032493E">
      <w:pPr>
        <w:spacing w:line="480" w:lineRule="auto"/>
        <w:ind w:firstLine="1440"/>
        <w:jc w:val="both"/>
      </w:pPr>
      <w:r>
        <w:t xml:space="preserve">(9)</w:t>
      </w:r>
      <w:r xml:space="preserve">
        <w:t> </w:t>
      </w:r>
      <w:r xml:space="preserve">
        <w:t> </w:t>
      </w:r>
      <w:r>
        <w:t xml:space="preserve">alters, with fraudulent intent, a medical license, certificate, or diploma, or a transcript of a medical license, certificate, or diploma;</w:t>
      </w:r>
    </w:p>
    <w:p w:rsidR="003F3435" w:rsidRDefault="0032493E">
      <w:pPr>
        <w:spacing w:line="480" w:lineRule="auto"/>
        <w:ind w:firstLine="1440"/>
        <w:jc w:val="both"/>
      </w:pPr>
      <w:r>
        <w:t xml:space="preserve">(10)</w:t>
      </w:r>
      <w:r xml:space="preserve">
        <w:t> </w:t>
      </w:r>
      <w:r xml:space="preserve">
        <w:t> </w:t>
      </w:r>
      <w:r>
        <w:t xml:space="preserve">uses a medical license, certificate, or diploma, or a transcript of a medical license, certificate, or diploma that has been:</w:t>
      </w:r>
    </w:p>
    <w:p w:rsidR="003F3435" w:rsidRDefault="0032493E">
      <w:pPr>
        <w:spacing w:line="480" w:lineRule="auto"/>
        <w:ind w:firstLine="2160"/>
        <w:jc w:val="both"/>
      </w:pPr>
      <w:r>
        <w:t xml:space="preserve">(A)</w:t>
      </w:r>
      <w:r xml:space="preserve">
        <w:t> </w:t>
      </w:r>
      <w:r xml:space="preserve">
        <w:t> </w:t>
      </w:r>
      <w:r>
        <w:t xml:space="preserve">fraudulently purchased or issued;</w:t>
      </w:r>
    </w:p>
    <w:p w:rsidR="003F3435" w:rsidRDefault="0032493E">
      <w:pPr>
        <w:spacing w:line="480" w:lineRule="auto"/>
        <w:ind w:firstLine="2160"/>
        <w:jc w:val="both"/>
      </w:pPr>
      <w:r>
        <w:t xml:space="preserve">(B)</w:t>
      </w:r>
      <w:r xml:space="preserve">
        <w:t> </w:t>
      </w:r>
      <w:r xml:space="preserve">
        <w:t> </w:t>
      </w:r>
      <w:r>
        <w:t xml:space="preserve">counterfeited; or</w:t>
      </w:r>
    </w:p>
    <w:p w:rsidR="003F3435" w:rsidRDefault="0032493E">
      <w:pPr>
        <w:spacing w:line="480" w:lineRule="auto"/>
        <w:ind w:firstLine="2160"/>
        <w:jc w:val="both"/>
      </w:pPr>
      <w:r>
        <w:t xml:space="preserve">(C)</w:t>
      </w:r>
      <w:r xml:space="preserve">
        <w:t> </w:t>
      </w:r>
      <w:r xml:space="preserve">
        <w:t> </w:t>
      </w:r>
      <w:r>
        <w:t xml:space="preserve">materially altered;</w:t>
      </w:r>
    </w:p>
    <w:p w:rsidR="003F3435" w:rsidRDefault="0032493E">
      <w:pPr>
        <w:spacing w:line="480" w:lineRule="auto"/>
        <w:ind w:firstLine="1440"/>
        <w:jc w:val="both"/>
      </w:pPr>
      <w:r>
        <w:t xml:space="preserve">(11)</w:t>
      </w:r>
      <w:r xml:space="preserve">
        <w:t> </w:t>
      </w:r>
      <w:r xml:space="preserve">
        <w:t> </w:t>
      </w:r>
      <w:r>
        <w:t xml:space="preserve">impersonates or acts as proxy for another person in an examination required by this subtitle for a medical license;</w:t>
      </w:r>
    </w:p>
    <w:p w:rsidR="003F3435" w:rsidRDefault="0032493E">
      <w:pPr>
        <w:spacing w:line="480" w:lineRule="auto"/>
        <w:ind w:firstLine="1440"/>
        <w:jc w:val="both"/>
      </w:pPr>
      <w:r>
        <w:t xml:space="preserve">(12)</w:t>
      </w:r>
      <w:r xml:space="preserve">
        <w:t> </w:t>
      </w:r>
      <w:r xml:space="preserve">
        <w:t> </w:t>
      </w:r>
      <w:r>
        <w:t xml:space="preserve">engages in conduct that subverts or attempts to subvert an examination process required by this subtitle for a medical license;</w:t>
      </w:r>
    </w:p>
    <w:p w:rsidR="003F3435" w:rsidRDefault="0032493E">
      <w:pPr>
        <w:spacing w:line="480" w:lineRule="auto"/>
        <w:ind w:firstLine="1440"/>
        <w:jc w:val="both"/>
      </w:pPr>
      <w:r>
        <w:t xml:space="preserve">(13)</w:t>
      </w:r>
      <w:r xml:space="preserve">
        <w:t> </w:t>
      </w:r>
      <w:r xml:space="preserve">
        <w:t> </w:t>
      </w:r>
      <w:r>
        <w:t xml:space="preserve">impersonates a physician or permits another to use the person's license or certificate to practice medicine in this state;</w:t>
      </w:r>
    </w:p>
    <w:p w:rsidR="003F3435" w:rsidRDefault="0032493E">
      <w:pPr>
        <w:spacing w:line="480" w:lineRule="auto"/>
        <w:ind w:firstLine="1440"/>
        <w:jc w:val="both"/>
      </w:pPr>
      <w:r>
        <w:t xml:space="preserve">(14)</w:t>
      </w:r>
      <w:r xml:space="preserve">
        <w:t> </w:t>
      </w:r>
      <w:r xml:space="preserve">
        <w:t> </w:t>
      </w:r>
      <w:r>
        <w:t xml:space="preserve">directly or indirectly employs a person whose license to practice medicine has been suspended, canceled, or revoked;</w:t>
      </w:r>
    </w:p>
    <w:p w:rsidR="003F3435" w:rsidRDefault="0032493E">
      <w:pPr>
        <w:spacing w:line="480" w:lineRule="auto"/>
        <w:ind w:firstLine="1440"/>
        <w:jc w:val="both"/>
      </w:pPr>
      <w:r>
        <w:t xml:space="preserve">(15)</w:t>
      </w:r>
      <w:r xml:space="preserve">
        <w:t> </w:t>
      </w:r>
      <w:r xml:space="preserve">
        <w:t> </w:t>
      </w:r>
      <w:r>
        <w:t xml:space="preserve">associates in the practice of medicine with a person:</w:t>
      </w:r>
    </w:p>
    <w:p w:rsidR="003F3435" w:rsidRDefault="0032493E">
      <w:pPr>
        <w:spacing w:line="480" w:lineRule="auto"/>
        <w:ind w:firstLine="2160"/>
        <w:jc w:val="both"/>
      </w:pPr>
      <w:r>
        <w:t xml:space="preserve">(A)</w:t>
      </w:r>
      <w:r xml:space="preserve">
        <w:t> </w:t>
      </w:r>
      <w:r xml:space="preserve">
        <w:t> </w:t>
      </w:r>
      <w:r>
        <w:t xml:space="preserve">whose license to practice medicine has been suspended, canceled, or revoked; or</w:t>
      </w:r>
    </w:p>
    <w:p w:rsidR="003F3435" w:rsidRDefault="0032493E">
      <w:pPr>
        <w:spacing w:line="480" w:lineRule="auto"/>
        <w:ind w:firstLine="2160"/>
        <w:jc w:val="both"/>
      </w:pPr>
      <w:r>
        <w:t xml:space="preserve">(B)</w:t>
      </w:r>
      <w:r xml:space="preserve">
        <w:t> </w:t>
      </w:r>
      <w:r xml:space="preserve">
        <w:t> </w:t>
      </w:r>
      <w:r>
        <w:t xml:space="preserve">who has been convicted of the unlawful practice of medicine in this state or elsewhere;</w:t>
      </w:r>
    </w:p>
    <w:p w:rsidR="003F3435" w:rsidRDefault="0032493E">
      <w:pPr>
        <w:spacing w:line="480" w:lineRule="auto"/>
        <w:ind w:firstLine="1440"/>
        <w:jc w:val="both"/>
      </w:pPr>
      <w:r>
        <w:t xml:space="preserve">(16)</w:t>
      </w:r>
      <w:r xml:space="preserve">
        <w:t> </w:t>
      </w:r>
      <w:r xml:space="preserve">
        <w:t> </w:t>
      </w:r>
      <w:r>
        <w:t xml:space="preserve">performs or procures a criminal abortion, aids or abets in the procuring of a criminal abortion, attempts to perform or procure a criminal abortion, or attempts to aid or abet the performance or procurement of a criminal abortion;</w:t>
      </w:r>
    </w:p>
    <w:p w:rsidR="003F3435" w:rsidRDefault="0032493E">
      <w:pPr>
        <w:spacing w:line="480" w:lineRule="auto"/>
        <w:ind w:firstLine="1440"/>
        <w:jc w:val="both"/>
      </w:pPr>
      <w:r>
        <w:t xml:space="preserve">(17)</w:t>
      </w:r>
      <w:r xml:space="preserve">
        <w:t> </w:t>
      </w:r>
      <w:r xml:space="preserve">
        <w:t> </w:t>
      </w:r>
      <w:r>
        <w:t xml:space="preserve">directly or indirectly aids or abets the practice of medicine by a person, partnership, association, or corporation that is not licensed to practice medicine by the board;</w:t>
      </w:r>
    </w:p>
    <w:p w:rsidR="003F3435" w:rsidRDefault="0032493E">
      <w:pPr>
        <w:spacing w:line="480" w:lineRule="auto"/>
        <w:ind w:firstLine="1440"/>
        <w:jc w:val="both"/>
      </w:pPr>
      <w:r>
        <w:t xml:space="preserve">(18)</w:t>
      </w:r>
      <w:r xml:space="preserve">
        <w:t> </w:t>
      </w:r>
      <w:r xml:space="preserve">
        <w:t> </w:t>
      </w:r>
      <w:r>
        <w:t xml:space="preserve">performs an abortion on a woman who is pregnant with a viable unborn child during the third trimester of the pregnancy unless:</w:t>
      </w:r>
    </w:p>
    <w:p w:rsidR="003F3435" w:rsidRDefault="0032493E">
      <w:pPr>
        <w:spacing w:line="480" w:lineRule="auto"/>
        <w:ind w:firstLine="2160"/>
        <w:jc w:val="both"/>
      </w:pPr>
      <w:r>
        <w:t xml:space="preserve">(A)</w:t>
      </w:r>
      <w:r xml:space="preserve">
        <w:t> </w:t>
      </w:r>
      <w:r xml:space="preserve">
        <w:t> </w:t>
      </w:r>
      <w:r>
        <w:t xml:space="preserve">the abortion is necessary to prevent the death of the woman;</w:t>
      </w:r>
    </w:p>
    <w:p w:rsidR="003F3435" w:rsidRDefault="0032493E">
      <w:pPr>
        <w:spacing w:line="480" w:lineRule="auto"/>
        <w:ind w:firstLine="2160"/>
        <w:jc w:val="both"/>
      </w:pPr>
      <w:r>
        <w:t xml:space="preserve">(B)</w:t>
      </w:r>
      <w:r xml:space="preserve">
        <w:t> </w:t>
      </w:r>
      <w:r xml:space="preserve">
        <w:t> </w:t>
      </w:r>
      <w:r>
        <w:t xml:space="preserve">the viable unborn child has a severe, irreversible brain impairment; or</w:t>
      </w:r>
    </w:p>
    <w:p w:rsidR="003F3435" w:rsidRDefault="0032493E">
      <w:pPr>
        <w:spacing w:line="480" w:lineRule="auto"/>
        <w:ind w:firstLine="2160"/>
        <w:jc w:val="both"/>
      </w:pPr>
      <w:r>
        <w:t xml:space="preserve">(C)</w:t>
      </w:r>
      <w:r xml:space="preserve">
        <w:t> </w:t>
      </w:r>
      <w:r xml:space="preserve">
        <w:t> </w:t>
      </w:r>
      <w:r>
        <w:t xml:space="preserve">the woman is diagnosed with a significant likelihood of suffering imminent severe, irreversible brain damage or imminent severe, irreversible paralysis;</w:t>
      </w:r>
    </w:p>
    <w:p w:rsidR="003F3435" w:rsidRDefault="0032493E">
      <w:pPr>
        <w:spacing w:line="480" w:lineRule="auto"/>
        <w:ind w:firstLine="1440"/>
        <w:jc w:val="both"/>
      </w:pPr>
      <w:r>
        <w:t xml:space="preserve">(19)</w:t>
      </w:r>
      <w:r xml:space="preserve">
        <w:t> </w:t>
      </w:r>
      <w:r xml:space="preserve">
        <w:t> </w:t>
      </w:r>
      <w:r>
        <w:t xml:space="preserve">performs an abortion on an unemancipated minor without the written consent of the child's parent, managing conservator, or legal guardian or without a court order, as provided by Section 33.003 or 33.004, Family Code, unless the abortion is necessary due to a medical emergency, as defined by Section 171.002, Health and Safety Code;</w:t>
      </w:r>
    </w:p>
    <w:p w:rsidR="003F3435" w:rsidRDefault="0032493E">
      <w:pPr>
        <w:spacing w:line="480" w:lineRule="auto"/>
        <w:ind w:firstLine="1440"/>
        <w:jc w:val="both"/>
      </w:pPr>
      <w:r>
        <w:t xml:space="preserve">(20)</w:t>
      </w:r>
      <w:r xml:space="preserve">
        <w:t> </w:t>
      </w:r>
      <w:r xml:space="preserve">
        <w:t> </w:t>
      </w:r>
      <w:r>
        <w:t xml:space="preserve">otherwise performs an abortion on an unemancipated minor in violation of Chapter 33, Family Code;</w:t>
      </w:r>
    </w:p>
    <w:p w:rsidR="003F3435" w:rsidRDefault="0032493E">
      <w:pPr>
        <w:spacing w:line="480" w:lineRule="auto"/>
        <w:ind w:firstLine="1440"/>
        <w:jc w:val="both"/>
      </w:pPr>
      <w:r>
        <w:t xml:space="preserve">(21)</w:t>
      </w:r>
      <w:r xml:space="preserve">
        <w:t> </w:t>
      </w:r>
      <w:r xml:space="preserve">
        <w:t> </w:t>
      </w:r>
      <w:r>
        <w:t xml:space="preserve">performs or induces or attempts to perform or induce an abortion in violation of Subchapter C, F, or G, Chapter 171, Health and Safety Code;</w:t>
      </w:r>
    </w:p>
    <w:p w:rsidR="003F3435" w:rsidRDefault="0032493E">
      <w:pPr>
        <w:spacing w:line="480" w:lineRule="auto"/>
        <w:ind w:firstLine="1440"/>
        <w:jc w:val="both"/>
      </w:pPr>
      <w:r>
        <w:t xml:space="preserve">(22)</w:t>
      </w:r>
      <w:r xml:space="preserve">
        <w:t> </w:t>
      </w:r>
      <w:r xml:space="preserve">
        <w:t> </w:t>
      </w:r>
      <w:r>
        <w:t xml:space="preserve">in complying with the procedures outlined in Sections 166.045 and 166.046, Health and Safety Code, wilfully fails to make a reasonable effort to transfer a patient to a physician who is willing to comply with a directive; [</w:t>
      </w:r>
      <w:r>
        <w:rPr>
          <w:strike/>
        </w:rPr>
        <w:t xml:space="preserve">or</w:t>
      </w:r>
      <w:r>
        <w:t xml:space="preserve">]</w:t>
      </w:r>
    </w:p>
    <w:p w:rsidR="003F3435" w:rsidRDefault="0032493E">
      <w:pPr>
        <w:spacing w:line="480" w:lineRule="auto"/>
        <w:ind w:firstLine="1440"/>
        <w:jc w:val="both"/>
      </w:pPr>
      <w:r>
        <w:t xml:space="preserve">(23)</w:t>
      </w:r>
      <w:r xml:space="preserve">
        <w:t> </w:t>
      </w:r>
      <w:r xml:space="preserve">
        <w:t> </w:t>
      </w:r>
      <w:r>
        <w:t xml:space="preserve">performs or delegates to another individual the performance of a pelvic examination on an anesthetized or unconscious patient in violation of Section 167A.002, Health and Safety Code</w:t>
      </w:r>
      <w:r>
        <w:rPr>
          <w:u w:val="single"/>
        </w:rPr>
        <w:t xml:space="preserve">; or</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for the purpose of facilitating the gender transition or treating the gender dysphoria of an unemancipated minor: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administers, prescribes, or dispenses a puberty suppression or blocking prescription drug or cross-sex hormone to the minor, including by writing a false or fictitious prescription;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performs or attempts to perform a surgical intervention on the minor</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(a)(24), a physician or applicant for a license to practice medicine does not commit a prohibited practice if the physician or applicant provides a puberty suppression or blocking prescription drug to an unemancipated minor for the purpose of normalizing puberty for a minor experiencing precocious puberty.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1901.256, Insurance Code, as added by this Act, applies only to a medical professional liability insurance policy that is delivered, issued for delivery, or renewed on or after January 1, 2024. An insurance policy that is delivered, issued for delivery, or renewed before January 1, 2024,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164.052, Occupations Code, as amended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