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1540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San Jacinto River Authority, following recommendations of the Sunset Advisory Commission; specifying grounds for the removal of a member of the board of directors.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1A(a), Chapter 426, Acts of the 45th Legislature, Regular Session, 1937, is amended to read as follows:</w:t>
      </w:r>
    </w:p>
    <w:p w:rsidR="003F3435" w:rsidRDefault="0032493E">
      <w:pPr>
        <w:spacing w:line="480" w:lineRule="auto"/>
        <w:ind w:firstLine="720"/>
        <w:jc w:val="both"/>
      </w:pPr>
      <w:r>
        <w:t xml:space="preserve">(a) </w:t>
      </w:r>
      <w:r>
        <w:t xml:space="preserve"> </w:t>
      </w:r>
      <w:r>
        <w:t xml:space="preserve">The District is subject to review under Chapter 325, Government Code (Texas Sunset Act), but may not be abolished under that chapter.  The review shall be conducted under Section 325.025, Government Code, as if the District were a state agency scheduled to be abolished September 1, </w:t>
      </w:r>
      <w:r>
        <w:rPr>
          <w:u w:val="single"/>
        </w:rPr>
        <w:t xml:space="preserve">2035</w:t>
      </w:r>
      <w:r>
        <w:t xml:space="preserve"> [</w:t>
      </w:r>
      <w:r>
        <w:rPr>
          <w:strike/>
        </w:rPr>
        <w:t xml:space="preserve">2023</w:t>
      </w:r>
      <w:r>
        <w:t xml:space="preserve">], and every 12th year after that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 Chapter 426, Acts of the 45th Legislature, Regular Session, 1937, is amended to read as follows:</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The management and control of all the affairs of said District shall be vested in, and the powers, rights, privileges, and functions of the District shall be exercised by a Board of Directors consisting of </w:t>
      </w:r>
      <w:r>
        <w:rPr>
          <w:u w:val="single"/>
        </w:rPr>
        <w:t xml:space="preserve">seven</w:t>
      </w:r>
      <w:r>
        <w:t xml:space="preserve"> </w:t>
      </w:r>
      <w:r>
        <w:t xml:space="preserve">[</w:t>
      </w:r>
      <w:r>
        <w:rPr>
          <w:strike/>
        </w:rPr>
        <w:t xml:space="preserve">six (6)</w:t>
      </w:r>
      <w:r>
        <w:t xml:space="preserve">] members, all of whom shall be freehold property taxpayers and legal voters of the State of Texas and four (4) of whom shall be residents of a county wholly encompassed by the District. </w:t>
      </w:r>
      <w:r>
        <w:t xml:space="preserve"> </w:t>
      </w:r>
      <w:r>
        <w:t xml:space="preserve">Members of such Board of Directors shall be appointed by the Governor for terms of </w:t>
      </w:r>
      <w:r>
        <w:rPr>
          <w:u w:val="single"/>
        </w:rPr>
        <w:t xml:space="preserve">four</w:t>
      </w:r>
      <w:r>
        <w:t xml:space="preserve"> [</w:t>
      </w:r>
      <w:r>
        <w:rPr>
          <w:strike/>
        </w:rPr>
        <w:t xml:space="preserve">six (6)</w:t>
      </w:r>
      <w:r>
        <w:t xml:space="preserve">] years. </w:t>
      </w:r>
      <w:r>
        <w:t xml:space="preserve"> </w:t>
      </w:r>
      <w:r>
        <w:t xml:space="preserve">[</w:t>
      </w:r>
      <w:r>
        <w:rPr>
          <w:strike/>
        </w:rPr>
        <w:t xml:space="preserve">Provided, the present Board of six (6) directors of said District, appointed by the State Board of Water Engineers under authority of House Bill No.</w:t>
      </w:r>
      <w:r xml:space="preserve">
        <w:rPr>
          <w:strike/>
        </w:rPr>
        <w:t> </w:t>
      </w:r>
      <w:r>
        <w:rPr>
          <w:strike/>
        </w:rPr>
        <w:t xml:space="preserve">1094, Chapter 613, Acts of the Regular Session of the Forty-seventh Legislature, amending Section 6 of Chapter 426, Acts of the Regular Session of the Forty-fifth Legislature, as amended by House Bill No.</w:t>
      </w:r>
      <w:r xml:space="preserve">
        <w:rPr>
          <w:strike/>
        </w:rPr>
        <w:t> </w:t>
      </w:r>
      <w:r>
        <w:rPr>
          <w:strike/>
        </w:rPr>
        <w:t xml:space="preserve">828, Chapter 480, Acts of the Regular Session of the Forty-seventh Legislature, for terms of two (2), four (4), and six (6) years, shall continue to serve as such until the expiration of the respective terms for which they were appointed. </w:t>
      </w:r>
      <w:r>
        <w:rPr>
          <w:strike/>
        </w:rPr>
        <w:t xml:space="preserve"> </w:t>
      </w:r>
      <w:r>
        <w:rPr>
          <w:strike/>
        </w:rPr>
        <w:t xml:space="preserve">Upon the expiration of the terms for which the present members of the Board of Directors were appointed, the successors of each and all of them shall be appointed by the Governor for a term of six (6) years.</w:t>
      </w:r>
      <w:r>
        <w:t xml:space="preserve">]</w:t>
      </w:r>
    </w:p>
    <w:p w:rsidR="003F3435" w:rsidRDefault="0032493E">
      <w:pPr>
        <w:spacing w:line="480" w:lineRule="auto"/>
        <w:ind w:firstLine="720"/>
        <w:jc w:val="both"/>
      </w:pPr>
      <w:r>
        <w:t xml:space="preserve">The Directors shall hold office after their appointment and qualification until their successors shall be appointed and qualified. </w:t>
      </w:r>
      <w:r>
        <w:t xml:space="preserve"> </w:t>
      </w:r>
      <w:r>
        <w:t xml:space="preserve">Should any vacancy occur in the Board of Directors, the same shall be filled in like manner by the Governor for the unexpired term. </w:t>
      </w:r>
      <w:r>
        <w:t xml:space="preserve"> </w:t>
      </w:r>
      <w:r>
        <w:t xml:space="preserve">The Directors appointed shall, within thirty (30) days after their appointment, qualify by taking the official oath required of County Commissioners, and shall execute bond in the sum of Five Thousand Dollars ($5,000) payable to the District, the sufficiency of which bond shall be determined by the Governor, which bonds after being recorded in the official bond records of the county in which the District maintains its office shall be deposited with the depository selected and approved for the deposit of the funds of the District.</w:t>
      </w:r>
    </w:p>
    <w:p w:rsidR="003F3435" w:rsidRDefault="0032493E">
      <w:pPr>
        <w:spacing w:line="480" w:lineRule="auto"/>
        <w:ind w:firstLine="720"/>
        <w:jc w:val="both"/>
      </w:pPr>
      <w:r>
        <w:rPr>
          <w:u w:val="single"/>
        </w:rPr>
        <w:t xml:space="preserve">The Governor shall designate a Director as the President of the Board to serve in that capacity at the pleasure of the Governor.</w:t>
      </w:r>
      <w:r>
        <w:t xml:space="preserve"> </w:t>
      </w:r>
      <w:r>
        <w:t xml:space="preserve"> </w:t>
      </w:r>
      <w:r>
        <w:t xml:space="preserve">The Board of Directors shall organize by electing one of its members [</w:t>
      </w:r>
      <w:r>
        <w:rPr>
          <w:strike/>
        </w:rPr>
        <w:t xml:space="preserve">President, one</w:t>
      </w:r>
      <w:r>
        <w:t xml:space="preserve">] Vice-President, one Secretary, and one Treasurer. </w:t>
      </w:r>
      <w:r>
        <w:t xml:space="preserve"> </w:t>
      </w:r>
      <w:r>
        <w:t xml:space="preserve">Four (4) members, including the </w:t>
      </w:r>
      <w:r>
        <w:rPr>
          <w:u w:val="single"/>
        </w:rPr>
        <w:t xml:space="preserve">President</w:t>
      </w:r>
      <w:r>
        <w:t xml:space="preserve"> </w:t>
      </w:r>
      <w:r>
        <w:t xml:space="preserve">[</w:t>
      </w:r>
      <w:r>
        <w:rPr>
          <w:strike/>
        </w:rPr>
        <w:t xml:space="preserve">presiding officer</w:t>
      </w:r>
      <w:r>
        <w:t xml:space="preserve">], shall constitute a quorum to transact business. </w:t>
      </w:r>
      <w:r>
        <w:t xml:space="preserve"> </w:t>
      </w:r>
      <w:r>
        <w:t xml:space="preserve">The President shall preside at all meetings of the Board and shall be the chief executive officer of the District. </w:t>
      </w:r>
      <w:r>
        <w:t xml:space="preserve"> </w:t>
      </w:r>
      <w:r>
        <w:t xml:space="preserve">The Vice-President shall act as President in case of the absence or disability of the President. </w:t>
      </w:r>
      <w:r>
        <w:t xml:space="preserve"> </w:t>
      </w:r>
      <w:r>
        <w:t xml:space="preserve">The Secretary shall act as Secretary of the Board and shall be charged with the duty of keeping a record of all proceedings and all orders of the Board. </w:t>
      </w:r>
      <w:r>
        <w:t xml:space="preserve"> </w:t>
      </w:r>
      <w:r>
        <w:t xml:space="preserve">The Treasurer shall receive and receipt for all moneys received by the District and shall keep books and records of all moneys received and expended. In case of the absence or inability of the Secretary to act, a Secretary pro tem shall be selected by the Directors.</w:t>
      </w:r>
    </w:p>
    <w:p w:rsidR="003F3435" w:rsidRDefault="0032493E">
      <w:pPr>
        <w:spacing w:line="480" w:lineRule="auto"/>
        <w:ind w:firstLine="720"/>
        <w:jc w:val="both"/>
      </w:pPr>
      <w:r>
        <w:t xml:space="preserve">The domicile of the District shall be in the City of Conroe, in the County of Montgomery, Texas, where the District shall maintain its principal office. </w:t>
      </w:r>
      <w:r>
        <w:t xml:space="preserve"> </w:t>
      </w:r>
      <w:r>
        <w:t xml:space="preserve">The Board of Directors shall have authority to fix the time, place and number of meetings of such Board by proper resolutions, regulations and bylaws passed by said Board. </w:t>
      </w:r>
      <w:r>
        <w:t xml:space="preserve"> </w:t>
      </w:r>
      <w:r>
        <w:t xml:space="preserve">Said Board shall cause to be kept complete and accurate accounts conforming to approved methods of bookkeeping. Said accounts and all contracts, documents, and records of the District shall be kept at said principal office, and same shall be open to public inspection at all reasonable times.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426, Acts of the 45th Legislature, Regular Session, 1937, is amended by adding Sections 6A, 6B, 6C, 6D, 6E, and 6F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6A.</w:t>
      </w:r>
      <w:r>
        <w:rPr>
          <w:u w:val="single"/>
        </w:rPr>
        <w:t xml:space="preserve"> </w:t>
      </w:r>
      <w:r>
        <w:rPr>
          <w:u w:val="single"/>
        </w:rPr>
        <w:t xml:space="preserve"> </w:t>
      </w:r>
      <w:r>
        <w:rPr>
          <w:u w:val="single"/>
        </w:rPr>
        <w:t xml:space="preserve">(a) </w:t>
      </w:r>
      <w:r>
        <w:rPr>
          <w:u w:val="single"/>
        </w:rPr>
        <w:t xml:space="preserve"> </w:t>
      </w:r>
      <w:r>
        <w:rPr>
          <w:u w:val="single"/>
        </w:rPr>
        <w:t xml:space="preserve">It is a ground for removal from the Board of Directors that a Director: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have at the time of taking office the qualifications required by Section 6 of this 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maintain during service on the Board the qualifications required by Section 6 of this 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ineligible for directorship under Chapter 171, Local Government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cannot, because of illness or disability, discharge the Director's duties for a substantial part of the Director's term;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absent from more than half of the regularly scheduled Board meetings that the Director is eligible to attend during a calendar year without an excuse approved by a majority vote of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validity of an action of the Board is not affected by the fact that it is taken when a ground for removal of a Director exists.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general manager has knowledge that a potential ground for removal exists, the general manager shall notify the President of the Board of the potential ground. </w:t>
      </w:r>
      <w:r>
        <w:rPr>
          <w:u w:val="single"/>
        </w:rPr>
        <w:t xml:space="preserve"> </w:t>
      </w:r>
      <w:r>
        <w:rPr>
          <w:u w:val="single"/>
        </w:rPr>
        <w:t xml:space="preserve">The President shall then notify the Governor and the Attorney General that a potential ground for removal exists. </w:t>
      </w:r>
      <w:r>
        <w:rPr>
          <w:u w:val="single"/>
        </w:rPr>
        <w:t xml:space="preserve"> </w:t>
      </w:r>
      <w:r>
        <w:rPr>
          <w:u w:val="single"/>
        </w:rPr>
        <w:t xml:space="preserve">If the potential ground for removal involves the President, the general manager shall notify the next highest ranking Director, who shall then notify the Governor and the Attorney General that a potential ground for removal exists.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6B.</w:t>
      </w:r>
      <w:r>
        <w:rPr>
          <w:u w:val="single"/>
        </w:rPr>
        <w:t xml:space="preserve"> </w:t>
      </w:r>
      <w:r>
        <w:rPr>
          <w:u w:val="single"/>
        </w:rPr>
        <w:t xml:space="preserve"> </w:t>
      </w:r>
      <w:r>
        <w:rPr>
          <w:u w:val="single"/>
        </w:rPr>
        <w:t xml:space="preserve">(a) </w:t>
      </w:r>
      <w:r>
        <w:rPr>
          <w:u w:val="single"/>
        </w:rPr>
        <w:t xml:space="preserve"> </w:t>
      </w:r>
      <w:r>
        <w:rPr>
          <w:u w:val="single"/>
        </w:rPr>
        <w:t xml:space="preserve">A person who is appointed to and qualifies for office as a Director may not vote, deliberate, or be counted as a Director in attendance at a meeting of the Board of Directors until the person completes a training program that complies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training program must provide the person with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law governing District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programs, functions, rules, and budget of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scope of and limitations on the rulemaking authority of the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results of the most recent formal audit of the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requirements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laws relating to open meetings, public information, administrative procedure, and disclosing conflicts of interest;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laws applicable to members of the governing body of a river authority in performing their duties;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applicable ethics policies adopted by the District or the Texas Ethics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appointed to the Board is entitled to reimbursement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general manager of the District shall create a training manual that includes the information required by Subsection (b) of this section.  The general manager shall distribute a copy of the training manual annually to each Director.  Each Director shall sign and submit to the general manager a statement acknowledging that the Director received and has reviewed the training manual.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6C.</w:t>
      </w:r>
      <w:r>
        <w:rPr>
          <w:u w:val="single"/>
        </w:rPr>
        <w:t xml:space="preserve"> </w:t>
      </w:r>
      <w:r>
        <w:rPr>
          <w:u w:val="single"/>
        </w:rPr>
        <w:t xml:space="preserve"> </w:t>
      </w:r>
      <w:r>
        <w:rPr>
          <w:u w:val="single"/>
        </w:rPr>
        <w:t xml:space="preserve">The Board of Directors shall develop and implement policies that clearly separate the policy-making responsibilities of the Board and the management responsibilities of the general manager and the staff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6D.</w:t>
      </w:r>
      <w:r>
        <w:rPr>
          <w:u w:val="single"/>
        </w:rPr>
        <w:t xml:space="preserve"> </w:t>
      </w:r>
      <w:r>
        <w:rPr>
          <w:u w:val="single"/>
        </w:rPr>
        <w:t xml:space="preserve"> </w:t>
      </w:r>
      <w:r>
        <w:rPr>
          <w:u w:val="single"/>
        </w:rPr>
        <w:t xml:space="preserve">(a)  The District shall maintain a system to promptly and efficiently act on complaints filed with the District.  The District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make information available describing its procedures for complaint investigation and resolution.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shall periodically notify the complaint parties of the status of the complaint until final disposition, unless the notice would jeopardize an investigation.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6E.</w:t>
      </w:r>
      <w:r>
        <w:rPr>
          <w:u w:val="single"/>
        </w:rPr>
        <w:t xml:space="preserve"> </w:t>
      </w:r>
      <w:r>
        <w:rPr>
          <w:u w:val="single"/>
        </w:rPr>
        <w:t xml:space="preserve"> </w:t>
      </w:r>
      <w:r>
        <w:rPr>
          <w:u w:val="single"/>
        </w:rPr>
        <w:t xml:space="preserve">The Board of Directors shall develop and implement policies that provide the public with a reasonable opportunity to appear before the Board and to speak on any issue under the jurisdiction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6F.</w:t>
      </w:r>
      <w:r>
        <w:rPr>
          <w:u w:val="single"/>
        </w:rPr>
        <w:t xml:space="preserve"> </w:t>
      </w:r>
      <w:r>
        <w:rPr>
          <w:u w:val="single"/>
        </w:rPr>
        <w:t xml:space="preserve"> </w:t>
      </w:r>
      <w:r>
        <w:rPr>
          <w:u w:val="single"/>
        </w:rPr>
        <w:t xml:space="preserve">The Board of Directors shall develop and implement a comprehensive policy that provides a structure for public engagement in advance of major actions and projects.  The policy must include a clear and detailed description of how the District will seek to actively engage stakeholders, including the possible use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advisory committees;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community panels;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town hall meetings;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surveys;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other strategies on a recurring basis.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member of the board of directors of the San Jacinto River Authority whose term expires in November 2027 shall continue in office until the member's successor is appointed to and qualifies for a term of four years beginning in October 2027.</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xml:space="preserve">
        <w:t> </w:t>
      </w:r>
      <w:r xml:space="preserve">
        <w:t> </w:t>
      </w:r>
      <w:r>
        <w:t xml:space="preserve">(a) Except as provided by Subsection (b) of this section, Section 6B, Chapter 426, Acts of the 45th Legislature, Regular Session, 1937, as added by this Act, applies to a member of the board of directors of the San Jacinto River Authority appointed before, on, or after the effective date of this Act.</w:t>
      </w:r>
    </w:p>
    <w:p w:rsidR="003F3435" w:rsidRDefault="0032493E">
      <w:pPr>
        <w:spacing w:line="480" w:lineRule="auto"/>
        <w:ind w:firstLine="720"/>
        <w:jc w:val="both"/>
      </w:pPr>
      <w:r>
        <w:t xml:space="preserve">(b)</w:t>
      </w:r>
      <w:r xml:space="preserve">
        <w:t> </w:t>
      </w:r>
      <w:r xml:space="preserve">
        <w:t> </w:t>
      </w:r>
      <w:r>
        <w:t xml:space="preserve">Notwithstanding Section 6B, Chapter 426, Acts of the 45th Legislature, Regular Session, 1937, as added by this Act, a person serving on the board of directors of the San Jacinto River Authority may vote, deliberate, and be counted as a director in attendance at a meeting of the board until December 1, 2023. A director may not vote, deliberate, or be counted as a member in attendance at a meeting of the board held on or after December 1, 2023, until the member completes the training required by that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1540 was passed by the House on April 28, 2023, by the following vote:</w:t>
      </w:r>
      <w:r xml:space="preserve">
        <w:t> </w:t>
      </w:r>
      <w:r xml:space="preserve">
        <w:t> </w:t>
      </w:r>
      <w:r>
        <w:t xml:space="preserve">Yeas 145, Nays 2, 1 present, not voting; and that the House concurred in Senate amendments to H.B. No. 1540 on May 25, 2023, by the following vote:</w:t>
      </w:r>
      <w:r xml:space="preserve">
        <w:t> </w:t>
      </w:r>
      <w:r xml:space="preserve">
        <w:t> </w:t>
      </w:r>
      <w:r>
        <w:t xml:space="preserve">Yeas 135,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1540 was passed by the Senate, with amendments, on May 23,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