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et al.</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1565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19,</w:t>
      </w:r>
      <w:r xml:space="preserve">
        <w:t> </w:t>
      </w:r>
      <w:r>
        <w:t xml:space="preserve">2023; April</w:t>
      </w:r>
      <w:r xml:space="preserve">
        <w:t> </w:t>
      </w:r>
      <w:r>
        <w:t xml:space="preserve">20,</w:t>
      </w:r>
      <w:r xml:space="preserve">
        <w:t> </w:t>
      </w:r>
      <w:r>
        <w:t xml:space="preserve">2023, read first time and referred to Committee on Water, Agriculture &amp; Rural Affairs; May</w:t>
      </w:r>
      <w:r xml:space="preserve">
        <w:t> </w:t>
      </w:r>
      <w:r>
        <w:t xml:space="preserve">2,</w:t>
      </w:r>
      <w:r xml:space="preserve">
        <w:t> </w:t>
      </w:r>
      <w:r>
        <w:t xml:space="preserve">2023, reported favorably by the following vote:</w:t>
      </w:r>
      <w:r>
        <w:t xml:space="preserve"> </w:t>
      </w:r>
      <w:r>
        <w:t xml:space="preserve"> </w:t>
      </w:r>
      <w:r>
        <w:t xml:space="preserve">Yeas 8, Nays 0; May</w:t>
      </w:r>
      <w:r xml:space="preserve">
        <w:t> </w:t>
      </w:r>
      <w:r>
        <w:t xml:space="preserve">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functions of the Texas Water Development Board and continuation and functions of the State Water Implementation Fund for Texas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6.013, Water Code, is amended to read as follows:</w:t>
      </w:r>
    </w:p>
    <w:p w:rsidR="003F3435" w:rsidRDefault="0032493E">
      <w:pPr>
        <w:spacing w:line="480" w:lineRule="auto"/>
        <w:ind w:firstLine="720"/>
        <w:jc w:val="both"/>
      </w:pPr>
      <w:r>
        <w:t xml:space="preserve">Sec.</w:t>
      </w:r>
      <w:r xml:space="preserve">
        <w:t> </w:t>
      </w:r>
      <w:r>
        <w:t xml:space="preserve">6.013.</w:t>
      </w:r>
      <w:r xml:space="preserve">
        <w:t> </w:t>
      </w:r>
      <w:r xml:space="preserve">
        <w:t> </w:t>
      </w:r>
      <w:r>
        <w:t xml:space="preserve">SUNSET PROVISION.</w:t>
      </w:r>
      <w:r xml:space="preserve">
        <w:t> </w:t>
      </w:r>
      <w:r xml:space="preserve">
        <w:t> </w:t>
      </w:r>
      <w:r>
        <w:t xml:space="preserve">The Texas Water Development Board is subject to review under Chapter 325, Government Code (Texas Sunset Act), but is not abolished under that chapter.</w:t>
      </w:r>
      <w:r xml:space="preserve">
        <w:t> </w:t>
      </w:r>
      <w:r xml:space="preserve">
        <w:t> </w:t>
      </w:r>
      <w:r>
        <w:t xml:space="preserve">The board shall be reviewed during the period in which state agencies abolished in </w:t>
      </w:r>
      <w:r>
        <w:rPr>
          <w:u w:val="single"/>
        </w:rPr>
        <w:t xml:space="preserve">2035</w:t>
      </w:r>
      <w:r>
        <w:t xml:space="preserve"> [</w:t>
      </w:r>
      <w:r>
        <w:rPr>
          <w:strike/>
        </w:rPr>
        <w:t xml:space="preserve">2023</w:t>
      </w:r>
      <w:r>
        <w:t xml:space="preserve">] and every 12th year after </w:t>
      </w:r>
      <w:r>
        <w:rPr>
          <w:u w:val="single"/>
        </w:rPr>
        <w:t xml:space="preserve">2035</w:t>
      </w:r>
      <w:r>
        <w:t xml:space="preserve"> [</w:t>
      </w:r>
      <w:r>
        <w:rPr>
          <w:strike/>
        </w:rPr>
        <w:t xml:space="preserve">2023</w:t>
      </w:r>
      <w:r>
        <w:t xml:space="preserve">] are reviewed.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6.062, Water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board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board;</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scope of and limitations on the rulemaking authority</w:t>
      </w:r>
      <w:r>
        <w:t xml:space="preserve"> [</w:t>
      </w:r>
      <w:r>
        <w:rPr>
          <w:strike/>
        </w:rPr>
        <w:t xml:space="preserve">role and functions</w:t>
      </w:r>
      <w:r>
        <w:t xml:space="preserve">] of the board;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board,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board;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xml:space="preserve">
        <w:t> </w:t>
      </w:r>
      <w:r>
        <w:t xml:space="preserve">[</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w:t>
      </w:r>
      <w:r>
        <w:t xml:space="preserve"> [</w:t>
      </w:r>
      <w:r>
        <w:rPr>
          <w:strike/>
        </w:rPr>
        <w:t xml:space="preserve">law, Chapter 2001, Government Code;</w:t>
      </w:r>
      <w:r>
        <w:t xml:space="preserve">]</w:t>
      </w:r>
      <w:r xml:space="preserve">
        <w:t> </w:t>
      </w:r>
      <w:r xml:space="preserve">
        <w:t> </w:t>
      </w:r>
      <w:r>
        <w:t xml:space="preserve">and </w:t>
      </w:r>
      <w:r>
        <w:rPr>
          <w:u w:val="single"/>
        </w:rPr>
        <w:t xml:space="preserve">disclosing conflicts of interest; and</w:t>
      </w:r>
    </w:p>
    <w:p w:rsidR="003F3435" w:rsidRDefault="0032493E">
      <w:pPr>
        <w:spacing w:line="480" w:lineRule="auto"/>
        <w:ind w:firstLine="216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other laws </w:t>
      </w:r>
      <w:r>
        <w:rPr>
          <w:u w:val="single"/>
        </w:rPr>
        <w:t xml:space="preserve">applicable to members of a state policy-making body in performing their duties</w:t>
      </w:r>
      <w:r>
        <w:t xml:space="preserve"> [</w:t>
      </w:r>
      <w:r>
        <w:rPr>
          <w:strike/>
        </w:rPr>
        <w:t xml:space="preserve">relating to public officials, including conflict of interest laws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shall create a training manual that includes the information required by Subsection (b). The executive administrator shall distribute a copy of the training manual annually to each member of the board. Each member of the board shall sign and submit to the executive administrator a statement acknowledging that the member received and reviewed the training manual.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15.438(k), Water Code, is amended to read as follows:</w:t>
      </w:r>
    </w:p>
    <w:p w:rsidR="003F3435" w:rsidRDefault="0032493E">
      <w:pPr>
        <w:spacing w:line="480" w:lineRule="auto"/>
        <w:ind w:firstLine="720"/>
        <w:jc w:val="both"/>
      </w:pPr>
      <w:r>
        <w:t xml:space="preserve">(k)</w:t>
      </w:r>
      <w:r xml:space="preserve">
        <w:t> </w:t>
      </w:r>
      <w:r xml:space="preserve">
        <w:t> </w:t>
      </w:r>
      <w:r>
        <w:t xml:space="preserve">The advisory committee is subject to Chapter 325, Government Code (Texas Sunset Act).</w:t>
      </w:r>
      <w:r xml:space="preserve">
        <w:t> </w:t>
      </w:r>
      <w:r xml:space="preserve">
        <w:t> </w:t>
      </w:r>
      <w:r>
        <w:t xml:space="preserve">Unless continued in existence as provided by that chapter, the advisory committee is abolished and this section expires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16.053, Water Code, is amended by amending Subsection (e) and adding Subsection (e-2) to read as follows:</w:t>
      </w:r>
    </w:p>
    <w:p w:rsidR="003F3435" w:rsidRDefault="0032493E">
      <w:pPr>
        <w:spacing w:line="480" w:lineRule="auto"/>
        <w:ind w:firstLine="720"/>
        <w:jc w:val="both"/>
      </w:pPr>
      <w:r>
        <w:t xml:space="preserve">(e)</w:t>
      </w:r>
      <w:r xml:space="preserve">
        <w:t> </w:t>
      </w:r>
      <w:r xml:space="preserve">
        <w:t> </w:t>
      </w:r>
      <w:r>
        <w:t xml:space="preserve">Each regional water planning group shall submit to the development board a regional water plan that:</w:t>
      </w:r>
    </w:p>
    <w:p w:rsidR="003F3435" w:rsidRDefault="0032493E">
      <w:pPr>
        <w:spacing w:line="480" w:lineRule="auto"/>
        <w:ind w:firstLine="1440"/>
        <w:jc w:val="both"/>
      </w:pPr>
      <w:r>
        <w:t xml:space="preserve">(1)</w:t>
      </w:r>
      <w:r xml:space="preserve">
        <w:t> </w:t>
      </w:r>
      <w:r xml:space="preserve">
        <w:t> </w:t>
      </w:r>
      <w:r>
        <w:t xml:space="preserve">is consistent with the guidance principles for the state water plan adopted by the development board under Section 16.051(d);</w:t>
      </w:r>
    </w:p>
    <w:p w:rsidR="003F3435" w:rsidRDefault="0032493E">
      <w:pPr>
        <w:spacing w:line="480" w:lineRule="auto"/>
        <w:ind w:firstLine="1440"/>
        <w:jc w:val="both"/>
      </w:pPr>
      <w:r>
        <w:t xml:space="preserve">(2)</w:t>
      </w:r>
      <w:r xml:space="preserve">
        <w:t> </w:t>
      </w:r>
      <w:r xml:space="preserve">
        <w:t> </w:t>
      </w:r>
      <w:r>
        <w:t xml:space="preserve">provides information based on data provided or approved by the development board in a format consistent with the guidelines provided by the development board under Subsection (d);</w:t>
      </w:r>
    </w:p>
    <w:p w:rsidR="003F3435" w:rsidRDefault="0032493E">
      <w:pPr>
        <w:spacing w:line="480" w:lineRule="auto"/>
        <w:ind w:firstLine="1440"/>
        <w:jc w:val="both"/>
      </w:pPr>
      <w:r>
        <w:t xml:space="preserve">(2-a)</w:t>
      </w:r>
      <w:r xml:space="preserve">
        <w:t> </w:t>
      </w:r>
      <w:r xml:space="preserve">
        <w:t> </w:t>
      </w:r>
      <w:r>
        <w:t xml:space="preserve">is consistent with the desired future conditions adopted under Section 36.108 for the relevant aquifers located in the regional water planning area as of the most recent deadline for the board to adopt the state water plan under Section 16.051 or, at the option of the regional water planning group, established subsequent to the adoption of the most recent plan; provided, however, that if no groundwater conservation district exists within the area of the regional water planning group, the regional water planning group shall determine the supply of groundwater for regional planning purposes; the Texas Water Development Board shall review and approve, prior to inclusion in the regional water plan, that the groundwater supply for the regional planning group without a groundwater conservation district in its area is physically compatible, using the board's groundwater availability models, with the desired future conditions adopted under Section 36.108 for the relevant aquifers in the groundwater management area that are regulated by groundwater conservation districts;</w:t>
      </w:r>
    </w:p>
    <w:p w:rsidR="003F3435" w:rsidRDefault="0032493E">
      <w:pPr>
        <w:spacing w:line="480" w:lineRule="auto"/>
        <w:ind w:firstLine="1440"/>
        <w:jc w:val="both"/>
      </w:pPr>
      <w:r>
        <w:t xml:space="preserve">(3)</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each source of water supply in the regional water planning area, including information supplied by the executive administrator on the amount of modeled available groundwater in accordance with the guidelines provided by the development board under Subsections (d) and (f);</w:t>
      </w:r>
    </w:p>
    <w:p w:rsidR="003F3435" w:rsidRDefault="0032493E">
      <w:pPr>
        <w:spacing w:line="480" w:lineRule="auto"/>
        <w:ind w:firstLine="2160"/>
        <w:jc w:val="both"/>
      </w:pPr>
      <w:r>
        <w:t xml:space="preserve">(B)</w:t>
      </w:r>
      <w:r xml:space="preserve">
        <w:t> </w:t>
      </w:r>
      <w:r xml:space="preserve">
        <w:t> </w:t>
      </w:r>
      <w:r>
        <w:t xml:space="preserve">factors specific to each source of water supply to be considered in determining whether to initiate a drought response;</w:t>
      </w:r>
    </w:p>
    <w:p w:rsidR="003F3435" w:rsidRDefault="0032493E">
      <w:pPr>
        <w:spacing w:line="480" w:lineRule="auto"/>
        <w:ind w:firstLine="2160"/>
        <w:jc w:val="both"/>
      </w:pPr>
      <w:r>
        <w:t xml:space="preserve">(C)</w:t>
      </w:r>
      <w:r xml:space="preserve">
        <w:t> </w:t>
      </w:r>
      <w:r xml:space="preserve">
        <w:t> </w:t>
      </w:r>
      <w:r>
        <w:t xml:space="preserve">actions to be taken as part of the response;</w:t>
      </w:r>
    </w:p>
    <w:p w:rsidR="003F3435" w:rsidRDefault="0032493E">
      <w:pPr>
        <w:spacing w:line="480" w:lineRule="auto"/>
        <w:ind w:firstLine="2160"/>
        <w:jc w:val="both"/>
      </w:pPr>
      <w:r>
        <w:t xml:space="preserve">(D)</w:t>
      </w:r>
      <w:r xml:space="preserve">
        <w:t> </w:t>
      </w:r>
      <w:r xml:space="preserve">
        <w:t> </w:t>
      </w:r>
      <w:r>
        <w:t xml:space="preserve">existing major water infrastructure facilities that may be used for interconnections in the event of an emergency shortage of water; and</w:t>
      </w:r>
    </w:p>
    <w:p w:rsidR="003F3435" w:rsidRDefault="0032493E">
      <w:pPr>
        <w:spacing w:line="480" w:lineRule="auto"/>
        <w:ind w:firstLine="2160"/>
        <w:jc w:val="both"/>
      </w:pPr>
      <w:r>
        <w:t xml:space="preserve">(E)</w:t>
      </w:r>
      <w:r xml:space="preserve">
        <w:t> </w:t>
      </w:r>
      <w:r xml:space="preserve">
        <w:t> </w:t>
      </w:r>
      <w:r>
        <w:t xml:space="preserve">unnecessary or counterproductive variations in specific drought response strategies, including outdoor watering restrictions, among user groups in the regional water planning area that may confuse the public or otherwise impede drought response efforts;</w:t>
      </w:r>
    </w:p>
    <w:p w:rsidR="003F3435" w:rsidRDefault="0032493E">
      <w:pPr>
        <w:spacing w:line="480" w:lineRule="auto"/>
        <w:ind w:firstLine="1440"/>
        <w:jc w:val="both"/>
      </w:pPr>
      <w:r>
        <w:t xml:space="preserve">(4)</w:t>
      </w:r>
      <w:r xml:space="preserve">
        <w:t> </w:t>
      </w:r>
      <w:r xml:space="preserve">
        <w:t> </w:t>
      </w:r>
      <w:r>
        <w:t xml:space="preserve">has specific provisions for water management strategies to be used during a drought of record;</w:t>
      </w:r>
    </w:p>
    <w:p w:rsidR="003F3435" w:rsidRDefault="0032493E">
      <w:pPr>
        <w:spacing w:line="480" w:lineRule="auto"/>
        <w:ind w:firstLine="1440"/>
        <w:jc w:val="both"/>
      </w:pPr>
      <w:r>
        <w:t xml:space="preserve">(5)</w:t>
      </w:r>
      <w:r xml:space="preserve">
        <w:t> </w:t>
      </w:r>
      <w:r xml:space="preserve">
        <w:t> </w:t>
      </w:r>
      <w:r>
        <w:t xml:space="preserve">includes but is not limited to consideration of the following:</w:t>
      </w:r>
    </w:p>
    <w:p w:rsidR="003F3435" w:rsidRDefault="0032493E">
      <w:pPr>
        <w:spacing w:line="480" w:lineRule="auto"/>
        <w:ind w:firstLine="2160"/>
        <w:jc w:val="both"/>
      </w:pPr>
      <w:r>
        <w:t xml:space="preserve">(A)</w:t>
      </w:r>
      <w:r xml:space="preserve">
        <w:t> </w:t>
      </w:r>
      <w:r xml:space="preserve">
        <w:t> </w:t>
      </w:r>
      <w:r>
        <w:t xml:space="preserve">any existing water or drought planning efforts addressing all or a portion of the region and potential impacts on public health, safety, or welfare in this state;</w:t>
      </w:r>
    </w:p>
    <w:p w:rsidR="003F3435" w:rsidRDefault="0032493E">
      <w:pPr>
        <w:spacing w:line="480" w:lineRule="auto"/>
        <w:ind w:firstLine="2160"/>
        <w:jc w:val="both"/>
      </w:pPr>
      <w:r>
        <w:t xml:space="preserve">(B)</w:t>
      </w:r>
      <w:r xml:space="preserve">
        <w:t> </w:t>
      </w:r>
      <w:r xml:space="preserve">
        <w:t> </w:t>
      </w:r>
      <w:r>
        <w:t xml:space="preserve">approved groundwater conservation district management plans and other plans submitted under Section 16.054;</w:t>
      </w:r>
    </w:p>
    <w:p w:rsidR="003F3435" w:rsidRDefault="0032493E">
      <w:pPr>
        <w:spacing w:line="480" w:lineRule="auto"/>
        <w:ind w:firstLine="2160"/>
        <w:jc w:val="both"/>
      </w:pPr>
      <w:r>
        <w:t xml:space="preserve">(C)</w:t>
      </w:r>
      <w:r xml:space="preserve">
        <w:t> </w:t>
      </w:r>
      <w:r xml:space="preserve">
        <w:t> </w:t>
      </w:r>
      <w:r>
        <w:t xml:space="preserve">all potentially feasible water management strategies, including but not limited to improved conservation, reuse, and management of existing water supplies, conjunctive use, acquisition of available existing water supplies, and development of new water supplies;</w:t>
      </w:r>
    </w:p>
    <w:p w:rsidR="003F3435" w:rsidRDefault="0032493E">
      <w:pPr>
        <w:spacing w:line="480" w:lineRule="auto"/>
        <w:ind w:firstLine="2160"/>
        <w:jc w:val="both"/>
      </w:pPr>
      <w:r>
        <w:t xml:space="preserve">(D)</w:t>
      </w:r>
      <w:r xml:space="preserve">
        <w:t> </w:t>
      </w:r>
      <w:r xml:space="preserve">
        <w:t> </w:t>
      </w:r>
      <w:r>
        <w:t xml:space="preserve">protection of existing water rights in the region;</w:t>
      </w:r>
    </w:p>
    <w:p w:rsidR="003F3435" w:rsidRDefault="0032493E">
      <w:pPr>
        <w:spacing w:line="480" w:lineRule="auto"/>
        <w:ind w:firstLine="2160"/>
        <w:jc w:val="both"/>
      </w:pPr>
      <w:r>
        <w:t xml:space="preserve">(E)</w:t>
      </w:r>
      <w:r xml:space="preserve">
        <w:t> </w:t>
      </w:r>
      <w:r xml:space="preserve">
        <w:t> </w:t>
      </w:r>
      <w:r>
        <w:t xml:space="preserve">opportunities for and the benefits of developing regional water supply facilities or providing regional management of water supply facilities;</w:t>
      </w:r>
    </w:p>
    <w:p w:rsidR="003F3435" w:rsidRDefault="0032493E">
      <w:pPr>
        <w:spacing w:line="480" w:lineRule="auto"/>
        <w:ind w:firstLine="2160"/>
        <w:jc w:val="both"/>
      </w:pPr>
      <w:r>
        <w:t xml:space="preserve">(F)</w:t>
      </w:r>
      <w:r xml:space="preserve">
        <w:t> </w:t>
      </w:r>
      <w:r xml:space="preserve">
        <w:t> </w:t>
      </w:r>
      <w:r>
        <w:t xml:space="preserve">appropriate provision for environmental water needs and for the effect of upstream development on the bays, estuaries, and arms of the Gulf of Mexico and the effect of plans on navigation;</w:t>
      </w:r>
    </w:p>
    <w:p w:rsidR="003F3435" w:rsidRDefault="0032493E">
      <w:pPr>
        <w:spacing w:line="480" w:lineRule="auto"/>
        <w:ind w:firstLine="2160"/>
        <w:jc w:val="both"/>
      </w:pPr>
      <w:r>
        <w:t xml:space="preserve">(G)</w:t>
      </w:r>
      <w:r xml:space="preserve">
        <w:t> </w:t>
      </w:r>
      <w:r xml:space="preserve">
        <w:t> </w:t>
      </w:r>
      <w:r>
        <w:t xml:space="preserve">provisions in Section 11.085(k)(1) if interbasin transfers are contemplated;</w:t>
      </w:r>
    </w:p>
    <w:p w:rsidR="003F3435" w:rsidRDefault="0032493E">
      <w:pPr>
        <w:spacing w:line="480" w:lineRule="auto"/>
        <w:ind w:firstLine="2160"/>
        <w:jc w:val="both"/>
      </w:pPr>
      <w:r>
        <w:t xml:space="preserve">(H)</w:t>
      </w:r>
      <w:r xml:space="preserve">
        <w:t> </w:t>
      </w:r>
      <w:r xml:space="preserve">
        <w:t> </w:t>
      </w:r>
      <w:r>
        <w:t xml:space="preserve">voluntary transfer of water within the region using, but not limited to, regional water banks, sales, leases, options, subordination agreements, and financing agreements;</w:t>
      </w:r>
    </w:p>
    <w:p w:rsidR="003F3435" w:rsidRDefault="0032493E">
      <w:pPr>
        <w:spacing w:line="480" w:lineRule="auto"/>
        <w:ind w:firstLine="2160"/>
        <w:jc w:val="both"/>
      </w:pPr>
      <w:r>
        <w:t xml:space="preserve">(I)</w:t>
      </w:r>
      <w:r xml:space="preserve">
        <w:t> </w:t>
      </w:r>
      <w:r xml:space="preserve">
        <w:t> </w:t>
      </w:r>
      <w:r>
        <w:t xml:space="preserve">emergency transfer of water under Section 11.139, including information on the part of each permit, certified filing, or certificate of adjudication for nonmunicipal use in the region that may be transferred without causing unreasonable damage to the property of the nonmunicipal water rights holder; and</w:t>
      </w:r>
    </w:p>
    <w:p w:rsidR="003F3435" w:rsidRDefault="0032493E">
      <w:pPr>
        <w:spacing w:line="480" w:lineRule="auto"/>
        <w:ind w:firstLine="2160"/>
        <w:jc w:val="both"/>
      </w:pPr>
      <w:r>
        <w:t xml:space="preserve">(J)</w:t>
      </w:r>
      <w:r xml:space="preserve">
        <w:t> </w:t>
      </w:r>
      <w:r xml:space="preserve">
        <w:t> </w:t>
      </w:r>
      <w:r>
        <w:t xml:space="preserve">opportunities for and the benefits of developing large-scale desalination facilities for:</w:t>
      </w:r>
    </w:p>
    <w:p w:rsidR="003F3435" w:rsidRDefault="0032493E">
      <w:pPr>
        <w:spacing w:line="480" w:lineRule="auto"/>
        <w:ind w:firstLine="2880"/>
        <w:jc w:val="both"/>
      </w:pPr>
      <w:r>
        <w:t xml:space="preserve">(i)</w:t>
      </w:r>
      <w:r xml:space="preserve">
        <w:t> </w:t>
      </w:r>
      <w:r xml:space="preserve">
        <w:t> </w:t>
      </w:r>
      <w:r>
        <w:t xml:space="preserve">marine seawater that serve local or regional entities; and</w:t>
      </w:r>
    </w:p>
    <w:p w:rsidR="003F3435" w:rsidRDefault="0032493E">
      <w:pPr>
        <w:spacing w:line="480" w:lineRule="auto"/>
        <w:ind w:firstLine="2880"/>
        <w:jc w:val="both"/>
      </w:pPr>
      <w:r>
        <w:t xml:space="preserve">(ii)</w:t>
      </w:r>
      <w:r xml:space="preserve">
        <w:t> </w:t>
      </w:r>
      <w:r xml:space="preserve">
        <w:t> </w:t>
      </w:r>
      <w:r>
        <w:t xml:space="preserve">brackish groundwater that serve local or regional brackish groundwater production zones identified and designated under Section 16.060(b)(5);</w:t>
      </w:r>
    </w:p>
    <w:p w:rsidR="003F3435" w:rsidRDefault="0032493E">
      <w:pPr>
        <w:spacing w:line="480" w:lineRule="auto"/>
        <w:ind w:firstLine="1440"/>
        <w:jc w:val="both"/>
      </w:pPr>
      <w:r>
        <w:t xml:space="preserve">(6)</w:t>
      </w:r>
      <w:r xml:space="preserve">
        <w:t> </w:t>
      </w:r>
      <w:r xml:space="preserve">
        <w:t> </w:t>
      </w:r>
      <w:r>
        <w:t xml:space="preserve">identifies river and stream segments of unique ecological value and sites of unique value for the construction of reservoirs that the regional water planning group recommends for protection under Section 16.051;</w:t>
      </w:r>
    </w:p>
    <w:p w:rsidR="003F3435" w:rsidRDefault="0032493E">
      <w:pPr>
        <w:spacing w:line="480" w:lineRule="auto"/>
        <w:ind w:firstLine="1440"/>
        <w:jc w:val="both"/>
      </w:pPr>
      <w:r>
        <w:t xml:space="preserve">(7)</w:t>
      </w:r>
      <w:r xml:space="preserve">
        <w:t> </w:t>
      </w:r>
      <w:r xml:space="preserve">
        <w:t> </w:t>
      </w:r>
      <w:r>
        <w:t xml:space="preserve">assesses the impact of the plan on unique river and stream segments identified in Subdivision (6) if the regional water planning group or the legislature determines that a site of unique ecological value exists;</w:t>
      </w:r>
    </w:p>
    <w:p w:rsidR="003F3435" w:rsidRDefault="0032493E">
      <w:pPr>
        <w:spacing w:line="480" w:lineRule="auto"/>
        <w:ind w:firstLine="1440"/>
        <w:jc w:val="both"/>
      </w:pPr>
      <w:r>
        <w:t xml:space="preserve">(8)</w:t>
      </w:r>
      <w:r xml:space="preserve">
        <w:t> </w:t>
      </w:r>
      <w:r xml:space="preserve">
        <w:t> </w:t>
      </w:r>
      <w:r>
        <w:t xml:space="preserve">describes the impact of proposed water projects on water quality;</w:t>
      </w:r>
    </w:p>
    <w:p w:rsidR="003F3435" w:rsidRDefault="0032493E">
      <w:pPr>
        <w:spacing w:line="480" w:lineRule="auto"/>
        <w:ind w:firstLine="1440"/>
        <w:jc w:val="both"/>
      </w:pPr>
      <w:r>
        <w:t xml:space="preserve">(9)</w:t>
      </w:r>
      <w:r xml:space="preserve">
        <w:t> </w:t>
      </w:r>
      <w:r xml:space="preserve">
        <w:t> </w:t>
      </w:r>
      <w:r>
        <w:t xml:space="preserve">includes information on:</w:t>
      </w:r>
    </w:p>
    <w:p w:rsidR="003F3435" w:rsidRDefault="0032493E">
      <w:pPr>
        <w:spacing w:line="480" w:lineRule="auto"/>
        <w:ind w:firstLine="2160"/>
        <w:jc w:val="both"/>
      </w:pPr>
      <w:r>
        <w:t xml:space="preserve">(A)</w:t>
      </w:r>
      <w:r xml:space="preserve">
        <w:t> </w:t>
      </w:r>
      <w:r xml:space="preserve">
        <w:t> </w:t>
      </w:r>
      <w:r>
        <w:t xml:space="preserve">projected water use and conservation in the regional water planning area;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implementation of state and regional water plan projects, including water conservation strategies, necessary to meet the state's projected water demands;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implementation of large projects, including reservoirs, interstate water transfers, innovative technology projects, desalination plants, and other large projects as determined by the board, including information regarding: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expenditures of sponsor money;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permit applications, including the status of a permit application;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status updates on the phase of construction of a project;</w:t>
      </w:r>
    </w:p>
    <w:p w:rsidR="003F3435" w:rsidRDefault="0032493E">
      <w:pPr>
        <w:spacing w:line="480" w:lineRule="auto"/>
        <w:ind w:firstLine="1440"/>
        <w:jc w:val="both"/>
      </w:pPr>
      <w:r>
        <w:t xml:space="preserve">(10)</w:t>
      </w:r>
      <w:r xml:space="preserve">
        <w:t> </w:t>
      </w:r>
      <w:r xml:space="preserve">
        <w:t> </w:t>
      </w:r>
      <w:r>
        <w:t xml:space="preserve">if the regional water planning area has significant identified water needs, provides a specific assessment of the potential for aquifer storage and recovery projects to meet those needs;</w:t>
      </w:r>
    </w:p>
    <w:p w:rsidR="003F3435" w:rsidRDefault="0032493E">
      <w:pPr>
        <w:spacing w:line="480" w:lineRule="auto"/>
        <w:ind w:firstLine="1440"/>
        <w:jc w:val="both"/>
      </w:pPr>
      <w:r>
        <w:t xml:space="preserve">(11)</w:t>
      </w:r>
      <w:r xml:space="preserve">
        <w:t> </w:t>
      </w:r>
      <w:r xml:space="preserve">
        <w:t> </w:t>
      </w:r>
      <w:r>
        <w:t xml:space="preserve">sets one or more specific goals for gallons of water use per capita per day in each decade of the period covered by the plan for the municipal water user groups in the regional water planning area; and</w:t>
      </w:r>
    </w:p>
    <w:p w:rsidR="003F3435" w:rsidRDefault="0032493E">
      <w:pPr>
        <w:spacing w:line="480" w:lineRule="auto"/>
        <w:ind w:firstLine="1440"/>
        <w:jc w:val="both"/>
      </w:pPr>
      <w:r>
        <w:t xml:space="preserve">(12)</w:t>
      </w:r>
      <w:r xml:space="preserve">
        <w:t> </w:t>
      </w:r>
      <w:r xml:space="preserve">
        <w:t> </w:t>
      </w:r>
      <w:r>
        <w:t xml:space="preserve">assesses the progress of the regional water planning area in encouraging cooperation between water user groups for the purpose of achieving economies of scale and otherwise incentivizing strategies that benefit the entire region.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A regional water planning group may plan for drought conditions worse than the drought of record when developing a regional water plan under Subsection (e).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16, Water Code, is amended by adding Section 16.147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16.147.</w:t>
      </w:r>
      <w:r>
        <w:rPr>
          <w:u w:val="single"/>
        </w:rPr>
        <w:t xml:space="preserve"> </w:t>
      </w:r>
      <w:r>
        <w:rPr>
          <w:u w:val="single"/>
        </w:rPr>
        <w:t xml:space="preserve"> </w:t>
      </w:r>
      <w:r>
        <w:rPr>
          <w:u w:val="single"/>
        </w:rPr>
        <w:t xml:space="preserve">ESTABLISHMENT OF CERTAIN PERFORMANCE GOALS AND METRICS.  (a) The board shall develop and implement performance goals and performance metrics as part of a comprehensive evaluation of the board's review of proposed projects for compliance with programmatic and design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periodically: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data regarding the performance metrics;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analyze the data described by Subdivision (1) related to the performance metrics to identify relevant trends;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the performance metrics to assess the board's progress toward meeting the board's performance goals.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periodically review the performance goals and performance metrics to assess the effectiveness and efficiency of the board's review of proposed projects.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shall periodically update the board on the implementation and analysis of the performance metrics and progress toward performance goals.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develop and implement periodic reporting schedules for all performance goals and performance metrics required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17.276, Water Code, is amended by adding Subsections (d-1), (d-2), and (d-3)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board by rule may adopt procedures allowing the use of different standards of review and approval of design criteria for plans and specifications for sewage collection, treatment, and disposal systems.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In establishing the appropriate standard of review and approval for plans and specifications under Subsection (d-1), the rules must require an individualized assessment that applies risk-based considerations to each project associated with the plans and specifications,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potential financial risk associated with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risk to public health associated with the project;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relevant financial considerations associated with the project.</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For plans and specifications subject to a limited standard of review and approval under Subsection (d-1), the board shall require the registered professional engineer who submitted the plans and specifications to make a finding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plans and specifications are in substantial compliance with standards established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deviation from the standards established by the commission is based on the best professional judgment of the registered professional engineer.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15.108;</w:t>
      </w:r>
    </w:p>
    <w:p w:rsidR="003F3435" w:rsidRDefault="0032493E">
      <w:pPr>
        <w:spacing w:line="480" w:lineRule="auto"/>
        <w:ind w:firstLine="1440"/>
        <w:jc w:val="both"/>
      </w:pPr>
      <w:r>
        <w:t xml:space="preserve">(2)</w:t>
      </w:r>
      <w:r xml:space="preserve">
        <w:t> </w:t>
      </w:r>
      <w:r xml:space="preserve">
        <w:t> </w:t>
      </w:r>
      <w:r>
        <w:t xml:space="preserve">Section 15.218; and</w:t>
      </w:r>
    </w:p>
    <w:p w:rsidR="003F3435" w:rsidRDefault="0032493E">
      <w:pPr>
        <w:spacing w:line="480" w:lineRule="auto"/>
        <w:ind w:firstLine="1440"/>
        <w:jc w:val="both"/>
      </w:pPr>
      <w:r>
        <w:t xml:space="preserve">(3)</w:t>
      </w:r>
      <w:r xml:space="preserve">
        <w:t> </w:t>
      </w:r>
      <w:r xml:space="preserve">
        <w:t> </w:t>
      </w:r>
      <w:r>
        <w:t xml:space="preserve">Section 15.3061.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Except as provided by Subsection (b) of this section, Section 6.062, Water Code, as amended by this Act, applies to a member of the Texas Water Development Board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Texas Water Development Board who, before the effective date of this Act, completed the training program required by Section 6.062, Water Code, as that law existed before the effective date of this Act, is only required to complete additional training on the subjects added by this Act to the training program required by Section 6.062, Water Code. </w:t>
      </w:r>
      <w:r>
        <w:t xml:space="preserve"> </w:t>
      </w:r>
      <w:r>
        <w:t xml:space="preserve">A board member described by this subsection may not vote, deliberate, or be counted as a member in attendance at a meeting of the board held on or after December 1, 2023, until the member completes the additional training.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