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88R2827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1566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 valorem taxation of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real property</w:t>
      </w:r>
      <w:r>
        <w:t xml:space="preserve"> [</w:t>
      </w:r>
      <w:r>
        <w:rPr>
          <w:strike/>
        </w:rPr>
        <w:t xml:space="preserve">a homestead</w:t>
      </w:r>
      <w:r>
        <w:t xml:space="preserve">] to which Section 23.23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11.13, Tax Code, is amended by amending Subsection (i) and adding Subsection (s)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(s)</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who purchases property and qualifies the property as the individual's residence homestead is entitled to an exemption from taxation of the total appraised value of the property for the first tax year the individual qualifies the property as the individual's residence homestead if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first property the individual has ever qualified as the individual's residence homestead;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an appraised value of less than $300,000 for that first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TAXES ON HOMESTEADS FOLLOWING CERTAIN PERIOD.  (a)  In this section, "residence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appraiser shall appraise, and the tax assessor for each taxing unit shall calculate the taxes on, each residence homestead in the manner provided by law for other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(h), if an individual qualifies property as the individual's residence homestead for at least 25 consecutive tax years, a taxing unit may not impose taxes on that residence homestead in a subsequent tax year in an amount that exceeds the lesser of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taxes calculated for the taxing unit for the current tax year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the taxing unit for that 25th tax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if the first tax year an individual qualified property as the individual's residence homestead was a tax year before the 2000 tax year, the individual is considered to have qualified the property as the individual's residence homestead for the first time in the 2000 tax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who qualifies for a limitation under this section dies, the surviving spouse of the individual is entitled to continue receiving the limitation applicable to the residence homestead of the individual if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or (g), a limitation under this section expires on January 1 if the property is not the residence homestead of the individual entitled to the limitation for the preceding tax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limitation under this section does not expire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an interest in the residence homestead conveys the interest to a qualifying trust as defined by Section 11.13(j) and the owner or the owner's spouse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trustor of the trust;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entitled to occupy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a taxing unit may increase the tax on a residence homestead subject to a limitation under this section in the first year the appraised value of the property is increased as the result of an improvement made to the property in the preceding tax year.  The amount of the tax increase is determined by applying the current tax rate of the taxing unit to the difference in the taxable value of the property with the improvement and the taxable value the property would have had without the improvement.  A limitation imposed by this section then applies to the increased amount of tax until another improvement is made to the property.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improvement to a residence homestead is not treated as an improvement under Subsection (h) if the improvement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be made to comply with a governmental requirement;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(j), a replacement structure for a structure that was rendered uninhabitable or unusable by a casualty or by wind or water damage.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replacement structure described by Subsection (i)(3) is considered to be an improvement under Subsection (h)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the square footage of the replaced structure as the replaced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appraisal roll provides for taxation of appraised value for a prior year because a limitation under this section was erroneously allowed, the tax assessor for the taxing unit shall add as back taxes due, as provided by Section 26.09(d), the positive difference, if any, between the tax that should have been imposed for that tax year and the tax that was imposed because of the provisions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each school district in an appraisal district, the chief appraiser shall determine the portion of the appraised value of residence homesteads of individuals on which school district taxes are not imposed in a tax year because of the limitation under this section.  That portion is calculated by determining the taxable value that, if multiplied by the tax rate adopted by the school district for the tax year, would produce an amount equal to the amount of tax that would have been imposed by the school district on those properties if the limitation under this section were not in effect, but that was not imposed because of that limitation.  The chief appraiser shall determine that taxable value and certify it to the comptroller as soon as practicable for each tax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  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  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county, municipality, or junior college district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23.23, Tax Code, is amended to read as follows:</w:t>
      </w: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w:t>
      </w:r>
      <w:r>
        <w:rPr>
          <w:u w:val="single"/>
        </w:rPr>
        <w:t xml:space="preserve">RESIDENTIAL REAL PROPERTY</w:t>
      </w:r>
      <w:r>
        <w:t xml:space="preserve"> [</w:t>
      </w:r>
      <w:r>
        <w:rPr>
          <w:strike/>
        </w:rPr>
        <w:t xml:space="preserve">RESIDENCE HOMESTEAD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23.23, Tax Code, is amended by amending Subsections (a), (b), (c), (e), and (f) and adding Subsections (c-2), (c-3), and (c-4)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w:t>
      </w:r>
      <w:r>
        <w:rPr>
          <w:u w:val="single"/>
        </w:rPr>
        <w:t xml:space="preserve">residential real property</w:t>
      </w:r>
      <w:r>
        <w:t xml:space="preserve"> [</w:t>
      </w:r>
      <w:r>
        <w:rPr>
          <w:strike/>
        </w:rPr>
        <w:t xml:space="preserve">a residence homestead</w:t>
      </w:r>
      <w:r>
        <w:t xml:space="preserve">]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w:t>
      </w:r>
      <w:r>
        <w:rPr>
          <w:u w:val="single"/>
        </w:rPr>
        <w:t xml:space="preserve">residential real property</w:t>
      </w:r>
      <w:r>
        <w:t xml:space="preserve"> [</w:t>
      </w:r>
      <w:r>
        <w:rPr>
          <w:strike/>
        </w:rPr>
        <w:t xml:space="preserve">a residence homestead</w:t>
      </w:r>
      <w:r>
        <w:t xml:space="preserve">],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w:t>
      </w:r>
      <w:r>
        <w:rPr>
          <w:u w:val="single"/>
        </w:rPr>
        <w:t xml:space="preserve">on January 1 of the tax year following the first tax year in which the owner owns the property on January 1</w:t>
      </w:r>
      <w:r>
        <w:t xml:space="preserve"> [</w:t>
      </w:r>
      <w:r>
        <w:rPr>
          <w:strike/>
        </w:rPr>
        <w:t xml:space="preserve">as to a residence homestead on January 1 of the tax year following the first tax year the owner qualifies the property for an exemption under Section 11.13</w:t>
      </w:r>
      <w:r>
        <w:t xml:space="preserve">].  </w:t>
      </w:r>
      <w:r>
        <w:rPr>
          <w:u w:val="single"/>
        </w:rPr>
        <w:t xml:space="preserve">Except as provided by Subsection (c-2) or (c-3), the</w:t>
      </w:r>
      <w:r>
        <w:t xml:space="preserve"> [</w:t>
      </w:r>
      <w:r>
        <w:rPr>
          <w:strike/>
        </w:rPr>
        <w:t xml:space="preserve">The</w:t>
      </w:r>
      <w:r>
        <w:t xml:space="preserve">] limitation expires on January 1 of the first tax year </w:t>
      </w:r>
      <w:r>
        <w:rPr>
          <w:u w:val="single"/>
        </w:rPr>
        <w:t xml:space="preserve">following the year in which</w:t>
      </w:r>
      <w:r>
        <w:t xml:space="preserve"> [</w:t>
      </w:r>
      <w:r>
        <w:rPr>
          <w:strike/>
        </w:rPr>
        <w:t xml:space="preserve">that neither</w:t>
      </w:r>
      <w:r>
        <w:t xml:space="preserve">] the owner of the property </w:t>
      </w:r>
      <w:r>
        <w:rPr>
          <w:u w:val="single"/>
        </w:rPr>
        <w:t xml:space="preserve">ceases to own the property.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property subject to a limitation under this section qualifies for an exemption under Section 11.13 when the ownership of the property is transferred to the owner's spouse or surviving spouse, the limitation expires on January 1 of the first tax year following the year in which</w:t>
      </w:r>
      <w:r>
        <w:t xml:space="preserve"> [</w:t>
      </w:r>
      <w:r>
        <w:rPr>
          <w:strike/>
        </w:rPr>
        <w:t xml:space="preserve">when the limitation took effect nor</w:t>
      </w:r>
      <w:r>
        <w:t xml:space="preserve">] the owner's spouse or surviving spouse </w:t>
      </w:r>
      <w:r>
        <w:rPr>
          <w:u w:val="single"/>
        </w:rPr>
        <w:t xml:space="preserve">ceases to own the property, unless the limitation is further continued under this subsection on the subsequent transfer to a spouse or surviving spouse</w:t>
      </w:r>
      <w:r>
        <w:t xml:space="preserve"> [</w:t>
      </w:r>
      <w:r>
        <w:rPr>
          <w:strike/>
        </w:rPr>
        <w:t xml:space="preserve">qualifies for an exemption under Section 11.13</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property subject to a limitation under Subsection (a), other than a residence homestead,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applying the limitation provided by this section, a person who acquired residential real property in a tax year before the 2023 tax year, other than property that qualified as the residence homestead of the person under Section 11.13 in the 2023 tax year, is considered to have acquired the property on January 1, 2023.</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w:t>
      </w:r>
      <w:r>
        <w:t xml:space="preserve"> [</w:t>
      </w:r>
      <w:r>
        <w:rPr>
          <w:strike/>
        </w:rPr>
        <w:t xml:space="preserve">, "new</w:t>
      </w:r>
      <w:r>
        <w:t xml:space="preserve">] improvement" means an improvement to </w:t>
      </w:r>
      <w:r>
        <w:rPr>
          <w:u w:val="single"/>
        </w:rPr>
        <w:t xml:space="preserve">real property</w:t>
      </w:r>
      <w:r>
        <w:t xml:space="preserve"> [</w:t>
      </w:r>
      <w:r>
        <w:rPr>
          <w:strike/>
        </w:rPr>
        <w:t xml:space="preserve">a residence homestead</w:t>
      </w:r>
      <w:r>
        <w:t xml:space="preserve">] made after the most recent appraisal of the property that increases the market value of the property and the value of which is not included in the appraised value of the property for the preceding tax year. </w:t>
      </w:r>
      <w:r>
        <w:t xml:space="preserve"> </w:t>
      </w:r>
      <w:r>
        <w:t xml:space="preserve">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 real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real property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qualifies for an exemption under Section 11.13;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designed or adapted for residential purposes, including the residential portion, not to exceed 20 acres, of farm or ranch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real property on which a hotel, motel, or similar structure is located that is designed to provide temporary lodging or accommodations.</w:t>
      </w:r>
    </w:p>
    <w:p w:rsidR="003F3435" w:rsidRDefault="0032493E">
      <w:pPr>
        <w:spacing w:line="480" w:lineRule="auto"/>
        <w:ind w:firstLine="720"/>
        <w:jc w:val="both"/>
      </w:pPr>
      <w:r>
        <w:t xml:space="preserve">(f)</w:t>
      </w:r>
      <w:r xml:space="preserve">
        <w:t> </w:t>
      </w:r>
      <w:r xml:space="preserve">
        <w:t> </w:t>
      </w:r>
      <w:r>
        <w:t xml:space="preserve">Notwithstanding Subsections (a) and </w:t>
      </w:r>
      <w:r>
        <w:rPr>
          <w:u w:val="single"/>
        </w:rPr>
        <w:t xml:space="preserve">(e)(1)</w:t>
      </w:r>
      <w:r>
        <w:t xml:space="preserve"> [</w:t>
      </w:r>
      <w:r>
        <w:rPr>
          <w:strike/>
        </w:rPr>
        <w:t xml:space="preserve">(e)</w:t>
      </w:r>
      <w:r>
        <w:t xml:space="preserve">] and except as provided by Subdivision (2) </w:t>
      </w:r>
      <w:r>
        <w:rPr>
          <w:u w:val="single"/>
        </w:rPr>
        <w:t xml:space="preserve">of this subsection</w:t>
      </w:r>
      <w:r>
        <w:t xml:space="preserve">, an improvement to property that would otherwise constitute a new improvement is not treated as a new improvement if the improvement is a replacement structure for a structure that was rendered uninhabitable or unusable by a casualty or by wind or water damage. </w:t>
      </w:r>
      <w:r>
        <w:t xml:space="preserve"> </w:t>
      </w:r>
      <w:r>
        <w:t xml:space="preserve">For purposes of appraising the property under Subsection (a) in the tax year in which the structure would have constituted a new improvement:</w:t>
      </w:r>
    </w:p>
    <w:p w:rsidR="003F3435" w:rsidRDefault="0032493E">
      <w:pPr>
        <w:spacing w:line="480" w:lineRule="auto"/>
        <w:ind w:firstLine="1440"/>
        <w:jc w:val="both"/>
      </w:pPr>
      <w:r>
        <w:t xml:space="preserve">(1)</w:t>
      </w:r>
      <w:r xml:space="preserve">
        <w:t> </w:t>
      </w:r>
      <w:r xml:space="preserve">
        <w:t> </w:t>
      </w:r>
      <w: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(a); and</w:t>
      </w:r>
    </w:p>
    <w:p w:rsidR="003F3435" w:rsidRDefault="0032493E">
      <w:pPr>
        <w:spacing w:line="480" w:lineRule="auto"/>
        <w:ind w:firstLine="1440"/>
        <w:jc w:val="both"/>
      </w:pPr>
      <w:r>
        <w:t xml:space="preserve">(2)</w:t>
      </w:r>
      <w:r xml:space="preserve">
        <w:t> </w:t>
      </w:r>
      <w:r xml:space="preserve">
        <w:t> </w:t>
      </w:r>
      <w:r>
        <w:t xml:space="preserve">the replacement structure is considered to be a new improvement only if:</w:t>
      </w:r>
    </w:p>
    <w:p w:rsidR="003F3435" w:rsidRDefault="0032493E">
      <w:pPr>
        <w:spacing w:line="480" w:lineRule="auto"/>
        <w:ind w:firstLine="2160"/>
        <w:jc w:val="both"/>
      </w:pPr>
      <w:r>
        <w:t xml:space="preserve">(A)</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t xml:space="preserve">(B)</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total value for a taxing unit excludes the total value of homesteads that qualify for a tax limitation as provided by Section 11.262</w:t>
      </w:r>
      <w:r>
        <w:t xml:space="preserv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w:t>
      </w:r>
      <w:r>
        <w:rPr>
          <w:u w:val="single"/>
        </w:rPr>
        <w:t xml:space="preserve">,</w:t>
      </w:r>
      <w:r>
        <w:t xml:space="preserve"> [</w:t>
      </w:r>
      <w:r>
        <w:rPr>
          <w:strike/>
        </w:rPr>
        <w:t xml:space="preserve">and</w:t>
      </w:r>
      <w:r>
        <w:t xml:space="preserve">] last year's taxable value for a county, municipality, or junior college district excludes the total value of homesteads that qualified for a tax limitation as provided by Section 11.261</w:t>
      </w:r>
      <w:r>
        <w:rPr>
          <w:u w:val="single"/>
        </w:rPr>
        <w:t xml:space="preserve">, and last year's taxable value for a taxing unit excludes the total value of homesteads that qualified for a tax limitation as provided by Section 11.262</w:t>
      </w:r>
      <w:r>
        <w:t xml:space="preserve">;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last year's taxable value for a taxing unit excludes the total value of homesteads that qualified for a tax limitation as provided by Section 11.262</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w:t>
      </w:r>
      <w:r>
        <w:t xml:space="preserve"> </w:t>
      </w:r>
      <w:r>
        <w:t xml:space="preserve">The purpose of this meeting is to discuss the school district's budget that will determine the tax rate that will be adopted. </w:t>
      </w:r>
      <w:r>
        <w:t xml:space="preserve"> </w:t>
      </w:r>
      <w:r>
        <w:t xml:space="preserve">Public participation in the discussion is invited." The statement of the purpose of the meeting must be in bold type. </w:t>
      </w:r>
      <w:r>
        <w:t xml:space="preserve"> </w:t>
      </w:r>
      <w:r>
        <w:t xml:space="preserve">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w:t>
      </w:r>
      <w:r>
        <w:t xml:space="preserve"> </w:t>
      </w:r>
      <w:r>
        <w:t xml:space="preserve">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w:t>
      </w:r>
      <w:r>
        <w:t xml:space="preserve"> </w:t>
      </w:r>
      <w:r>
        <w:t xml:space="preserve">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w:t>
      </w:r>
      <w:r>
        <w:t xml:space="preserve"> </w:t>
      </w:r>
      <w:r>
        <w:t xml:space="preserve">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dollar amount of school taxes imposed on a residence homestead that qualifies as the owner's residence homestead for at least 25 consecutive years may not be increased above the amount of school taxes imposed on the property in that 25th consecutive year, regardless of changes in tax rate or property value."</w:t>
      </w:r>
      <w:r>
        <w:t xml:space="preserve">[</w:t>
      </w:r>
      <w:r>
        <w:rPr>
          <w:strike/>
        </w:rPr>
        <w:t xml:space="preserv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46.071, Education Code, is amended by adding Subsection (a-2) and amending Subsections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in addition to state aid a school district is entitled to under Subsection (a-1), a school district is also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the exemption for an individual's first residence homestead under Section 1-b(w), Article VIII, Texas Constitution, as proposed by the 88th Legislature, Regular Session, 2023, had not been adopted.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w:t>
      </w:r>
      <w:r>
        <w:rPr>
          <w:u w:val="single"/>
        </w:rPr>
        <w:t xml:space="preserve">and the residence homestead exemption under Section 1-b(w), Article VIII, Texas Constitution, as proposed by the 88th Legislature, Regular Session, 2023,</w:t>
      </w:r>
      <w:r>
        <w:t xml:space="preserve"> is not offset by a gain in state aid under this chapter.</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(a-1) </w:t>
      </w:r>
      <w:r>
        <w:rPr>
          <w:u w:val="single"/>
        </w:rPr>
        <w:t xml:space="preserve">or (a-2)</w:t>
      </w:r>
      <w:r>
        <w:t xml:space="preserve"> [</w:t>
      </w:r>
      <w:r>
        <w:rPr>
          <w:strike/>
        </w:rPr>
        <w:t xml:space="preserve">and (b-1)</w:t>
      </w:r>
      <w:r>
        <w:t xml:space="preserve">], local interest and sinking revenue for debt service is limited to revenue required to service debt eligible under this chapter as of September 1, 2021, </w:t>
      </w:r>
      <w:r>
        <w:rPr>
          <w:u w:val="single"/>
        </w:rPr>
        <w:t xml:space="preserve">or as of September 1, 2023, respectively,</w:t>
      </w:r>
      <w:r>
        <w:t xml:space="preserve">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(a-1) or (a-2)</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48.2543,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in addition to state aid a school district is entitled to under Subsection (a),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the exemption for an individual's first residence homestead under Section 1-b(w), Article VIII, Texas Constitution, as proposed by the joint resolution to add that subsection adopted by the 88th Legislature, Regular Session, 2023, had not been adopted.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403.302(d), (d-1),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w:t>
      </w:r>
      <w:r>
        <w:rPr>
          <w:u w:val="single"/>
        </w:rPr>
        <w:t xml:space="preserve">or 11.262</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real property</w:t>
      </w:r>
      <w:r>
        <w:t xml:space="preserve"> [</w:t>
      </w:r>
      <w:r>
        <w:rPr>
          <w:strike/>
        </w:rPr>
        <w:t xml:space="preserve">a residence homestead</w:t>
      </w:r>
      <w:r>
        <w:t xml:space="preserve">]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rPr>
          <w:u w:val="single"/>
        </w:rPr>
        <w:t xml:space="preserve">11.13(s),</w:t>
      </w:r>
      <w:r>
        <w:t xml:space="preserve"> 11.131, 11.133, or 11.134, Tax Code, in the year that is the subject of the study is not considered to be taxable property.</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 </w:t>
      </w:r>
      <w:r>
        <w:t xml:space="preserve">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23.23(c-1), Tax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11.13(s), Tax Code, as added by this Act, applies only to the appraisal for ad valorem tax purposes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11.262, Tax Code, as added by 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23.23, Tax Code, as amended by this Act, applies only to the appraisal for ad valorem tax purposes of residential real property for a tax year that begins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January 1, 2024, but only if the constitutional amendment proposed by the 88th Legislature, Regular Session, 2023, authorizing the legislature to limit the maximum appraised value of residential real property for ad valorem tax purposes to 105 percent or more of the appraised value of the property for the preceding tax year, to exempt from ad valorem taxation the total appraised value of property purchased by an individual for the first tax year the individual qualifies the property as the individual's residence homestead if the property is the individual's first residence homestead and has an appraised value of less than $300,000, and to limit the total amount of ad valorem taxes that a political subdivision may impose on the residence homestead of an individual and the surviving spouse of the individual if the individual qualifies the property as the individual's residence homestead for at least 25 consecutive tax years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