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88R21191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 Garcia, Thimesch</w:t>
      </w:r>
      <w:r xml:space="preserve">
        <w:tab wTab="150" tlc="none" cTlc="0"/>
      </w:r>
      <w:r>
        <w:t xml:space="preserve">H.B.</w:t>
      </w:r>
      <w:r xml:space="preserve">
        <w:t> </w:t>
      </w:r>
      <w:r>
        <w:t xml:space="preserve">No.</w:t>
      </w:r>
      <w:r xml:space="preserve">
        <w:t> </w:t>
      </w:r>
      <w:r>
        <w:t xml:space="preserve">1568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1568:</w:t>
      </w: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C.S.H.B.</w:t>
      </w:r>
      <w:r xml:space="preserve">
        <w:t> </w:t>
      </w:r>
      <w:r>
        <w:t xml:space="preserve">No.</w:t>
      </w:r>
      <w:r xml:space="preserve">
        <w:t> </w:t>
      </w:r>
      <w:r>
        <w:t xml:space="preserve">1568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child swim instruction operators; requiring an occupational license; imposing penalties, including administrative penalties;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769 to read as follows:</w:t>
      </w:r>
    </w:p>
    <w:p w:rsidR="003F3435" w:rsidRDefault="0032493E">
      <w:pPr>
        <w:spacing w:line="480" w:lineRule="auto"/>
        <w:jc w:val="center"/>
      </w:pPr>
      <w:r>
        <w:rPr>
          <w:u w:val="single"/>
        </w:rPr>
        <w:t xml:space="preserve">CHAPTER 769.  REGULATION OF SWIM INSTRUCTION OPERATORS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769.001.</w:t>
      </w:r>
      <w:r>
        <w:rPr>
          <w:u w:val="single"/>
        </w:rPr>
        <w:t xml:space="preserve"> </w:t>
      </w:r>
      <w:r>
        <w:rPr>
          <w:u w:val="single"/>
        </w:rPr>
        <w:t xml:space="preserve"> </w:t>
      </w:r>
      <w:r>
        <w:rPr>
          <w:u w:val="single"/>
        </w:rPr>
        <w:t xml:space="preserve">SHORT TITLE.  This chapter may be cited as the Mitchell Chang Swim Safety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"Controlling person" means a person listed in Section 51.409(a)(5),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"Instructor" means an individual who for compensation provides swim instruction directly to students on behalf of an operator.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"Operator" means a company, corporation, partnership, or limited liability corporation that employs two or more employees and provides or offers to provide swim instruction for compensation.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"Serious incident" means a suspected or actual incident that occurs during and as a direct result of swim instruction and that threatens or impairs the health, safety, or well-being of a student.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abuse, neglect, exploitation, or death of a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critical injury of a student;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illness of a student that requires hospitalization.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"Student" means a child who is younger than seven years of age.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"Swim instruction" means the in-water educational process of teaching an individual to swim.</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769.003.</w:t>
      </w:r>
      <w:r>
        <w:rPr>
          <w:u w:val="single"/>
        </w:rPr>
        <w:t xml:space="preserve"> </w:t>
      </w:r>
      <w:r>
        <w:rPr>
          <w:u w:val="single"/>
        </w:rPr>
        <w:t xml:space="preserve"> </w:t>
      </w:r>
      <w:r>
        <w:rPr>
          <w:u w:val="single"/>
        </w:rPr>
        <w:t xml:space="preserve">APPLICABILITY OF CHAPTER; EXEMPTIONS.  (a)  Subject to Subsection (b), this chapter applies only to an operator who provides swim instruction to a group of three or more students at one time.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swim instruction provided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youth camp licensed under Chapter 141;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child-care facility licensed under Chapter 42, Human Resources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political subdivision as defined by Section 172.003, Local Government Code.</w:t>
      </w:r>
    </w:p>
    <w:p w:rsidR="003F3435" w:rsidRDefault="0032493E">
      <w:pPr>
        <w:spacing w:line="480" w:lineRule="auto"/>
        <w:jc w:val="center"/>
      </w:pPr>
      <w:r>
        <w:rPr>
          <w:u w:val="single"/>
        </w:rPr>
        <w:t xml:space="preserve">SUBCHAPTER B.  COMMISSION AND DEPARTMENT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769.051.</w:t>
      </w:r>
      <w:r>
        <w:rPr>
          <w:u w:val="single"/>
        </w:rPr>
        <w:t xml:space="preserve"> </w:t>
      </w:r>
      <w:r>
        <w:rPr>
          <w:u w:val="single"/>
        </w:rPr>
        <w:t xml:space="preserve"> </w:t>
      </w:r>
      <w:r>
        <w:rPr>
          <w:u w:val="single"/>
        </w:rPr>
        <w:t xml:space="preserve">REGULATION BY DEPARTMENT; RULES.  (a)  The department shall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as necessary to implement this chapter, including rules prescribing: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operating standards;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qualifications for an operator's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requirements to renew an operator's license;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minimum safety and training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769.052.</w:t>
      </w:r>
      <w:r>
        <w:rPr>
          <w:u w:val="single"/>
        </w:rPr>
        <w:t xml:space="preserve"> </w:t>
      </w:r>
      <w:r>
        <w:rPr>
          <w:u w:val="single"/>
        </w:rPr>
        <w:t xml:space="preserve"> </w:t>
      </w:r>
      <w:r>
        <w:rPr>
          <w:u w:val="single"/>
        </w:rPr>
        <w:t xml:space="preserve">FEES.  The commission by rule shall set fees in the amounts reasonable and necessary to cover the costs of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769.053.</w:t>
      </w:r>
      <w:r>
        <w:rPr>
          <w:u w:val="single"/>
        </w:rPr>
        <w:t xml:space="preserve"> </w:t>
      </w:r>
      <w:r>
        <w:rPr>
          <w:u w:val="single"/>
        </w:rPr>
        <w:t xml:space="preserve"> </w:t>
      </w:r>
      <w:r>
        <w:rPr>
          <w:u w:val="single"/>
        </w:rPr>
        <w:t xml:space="preserve">PUBLIC ACCESS TO INSPECTION REPORTS.  An operator shall make available to the public on request a copy of any inspection report issued to the operator by the department in the preceding two years.</w:t>
      </w:r>
    </w:p>
    <w:p w:rsidR="003F3435" w:rsidRDefault="0032493E">
      <w:pPr>
        <w:spacing w:line="480" w:lineRule="auto"/>
        <w:jc w:val="center"/>
      </w:pPr>
      <w:r>
        <w:rPr>
          <w:u w:val="single"/>
        </w:rPr>
        <w:t xml:space="preserve">SUBCHAPTER C.  LICENSE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769.101.</w:t>
      </w:r>
      <w:r>
        <w:rPr>
          <w:u w:val="single"/>
        </w:rPr>
        <w:t xml:space="preserve"> </w:t>
      </w:r>
      <w:r>
        <w:rPr>
          <w:u w:val="single"/>
        </w:rPr>
        <w:t xml:space="preserve"> </w:t>
      </w:r>
      <w:r>
        <w:rPr>
          <w:u w:val="single"/>
        </w:rPr>
        <w:t xml:space="preserve">LICENSE REQUIRED.  A person may not operate as a swim instruction operator unless the person holds a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769.102.</w:t>
      </w:r>
      <w:r>
        <w:rPr>
          <w:u w:val="single"/>
        </w:rPr>
        <w:t xml:space="preserve"> </w:t>
      </w:r>
      <w:r>
        <w:rPr>
          <w:u w:val="single"/>
        </w:rPr>
        <w:t xml:space="preserve"> </w:t>
      </w:r>
      <w:r>
        <w:rPr>
          <w:u w:val="single"/>
        </w:rPr>
        <w:t xml:space="preserve">LICENSE APPLICATION AND ISSUANCE; FEE.  (a)  A person may submit to the department in the form and manner prescribed by commission rule an application for an operator's license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an operator's license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to the department a completed license application and the required nonrefundable application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licensing requirements under this chapter and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769.103.</w:t>
      </w:r>
      <w:r>
        <w:rPr>
          <w:u w:val="single"/>
        </w:rPr>
        <w:t xml:space="preserve"> </w:t>
      </w:r>
      <w:r>
        <w:rPr>
          <w:u w:val="single"/>
        </w:rPr>
        <w:t xml:space="preserve"> </w:t>
      </w:r>
      <w:r>
        <w:rPr>
          <w:u w:val="single"/>
        </w:rPr>
        <w:t xml:space="preserve">TERM AND LICENSE RENEWAL.  (a)  Unless revoked or suspended, an operator's license issued under this chapter is valid for two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renew a license, a license holder must submit to the department in the form and manner prescribed by commission rule an application for license renewal.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renew the operator's license of a license holder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 completed renewal application and the required renewal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this chapter and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769.104.</w:t>
      </w:r>
      <w:r>
        <w:rPr>
          <w:u w:val="single"/>
        </w:rPr>
        <w:t xml:space="preserve"> </w:t>
      </w:r>
      <w:r>
        <w:rPr>
          <w:u w:val="single"/>
        </w:rPr>
        <w:t xml:space="preserve"> </w:t>
      </w:r>
      <w:r>
        <w:rPr>
          <w:u w:val="single"/>
        </w:rPr>
        <w:t xml:space="preserve">REQUIRED CRIMINAL HISTORY RECORD INFORMATION CHECK.  The department shall perform a criminal history record information check on each applicant for an operator's license and on any controlling person of the applicant's company, corporation, partnership, or limited liability corporation.</w:t>
      </w:r>
    </w:p>
    <w:p w:rsidR="003F3435" w:rsidRDefault="0032493E">
      <w:pPr>
        <w:spacing w:line="480" w:lineRule="auto"/>
        <w:jc w:val="center"/>
      </w:pPr>
      <w:r>
        <w:rPr>
          <w:u w:val="single"/>
        </w:rPr>
        <w:t xml:space="preserve">SUBCHAPTER D.  OPERATIONAL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769.151.</w:t>
      </w:r>
      <w:r>
        <w:rPr>
          <w:u w:val="single"/>
        </w:rPr>
        <w:t xml:space="preserve"> </w:t>
      </w:r>
      <w:r>
        <w:rPr>
          <w:u w:val="single"/>
        </w:rPr>
        <w:t xml:space="preserve"> </w:t>
      </w:r>
      <w:r>
        <w:rPr>
          <w:u w:val="single"/>
        </w:rPr>
        <w:t xml:space="preserve">MINIMUM SAFETY REQUIREMENTS.  The commission by rule shall establish minimum safety requirements for operators, including requirements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instructor to student ratios during the provision of swim instruction;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certification for instructors;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available and operational automated external defibrillators, as defined by Section 779.001.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769.152.</w:t>
      </w:r>
      <w:r>
        <w:rPr>
          <w:u w:val="single"/>
        </w:rPr>
        <w:t xml:space="preserve"> </w:t>
      </w:r>
      <w:r>
        <w:rPr>
          <w:u w:val="single"/>
        </w:rPr>
        <w:t xml:space="preserve"> </w:t>
      </w:r>
      <w:r>
        <w:rPr>
          <w:u w:val="single"/>
        </w:rPr>
        <w:t xml:space="preserve">CERTIFICATION AND TRAINING REQUIREMENTS.  (a)  Each manager and instructor for the operator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certified to teach swimming techniques to students after successfully completing training that complies with the swim instructor training standards established by the American Red Cross, the YMCA, or another entity the department approves whose swim instructor training standards are substantially the same as those established by the American Red Cross or the YMCA;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certifications from the American Red Cross, the American Heart Association, or another nationally recognized entity the department approves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cardiopulmonary resuscitation;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automated external defibrillator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operator shall provide basic training to all employees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water rescue techniques;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first aid.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operator shall maintain records of the certifications and training required by this section in the manner prescribed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769.153.</w:t>
      </w:r>
      <w:r>
        <w:rPr>
          <w:u w:val="single"/>
        </w:rPr>
        <w:t xml:space="preserve"> </w:t>
      </w:r>
      <w:r>
        <w:rPr>
          <w:u w:val="single"/>
        </w:rPr>
        <w:t xml:space="preserve"> </w:t>
      </w:r>
      <w:r>
        <w:rPr>
          <w:u w:val="single"/>
        </w:rPr>
        <w:t xml:space="preserve">REPORT OF SERIOUS INCIDENTS.  (a)  An operator shall report to the department each serious incident involving a student who was under the supervision of an operator or an operator's employee or instructor.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prescribe the form and manner in which an operator must report a serious incident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769.154.</w:t>
      </w:r>
      <w:r>
        <w:rPr>
          <w:u w:val="single"/>
        </w:rPr>
        <w:t xml:space="preserve"> </w:t>
      </w:r>
      <w:r>
        <w:rPr>
          <w:u w:val="single"/>
        </w:rPr>
        <w:t xml:space="preserve"> </w:t>
      </w:r>
      <w:r>
        <w:rPr>
          <w:u w:val="single"/>
        </w:rPr>
        <w:t xml:space="preserve">REQUIRED EMPLOYEE CRIMINAL HISTORY RECORD INFORMATION CHECK.  (a)  Before an operator may hire an instructor or any other individual who will interact with students in the course and scope of the individual's employment, the operator shall perform a criminal history record information check on the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operator may not hire an instructor or any other individual who will interact with students in the course and scope of the individual's employment if the individual has been convicted of an offense under Title 5, Penal Code, or Chapter 43, Penal Code, involving an individual who is younger than 18 years of age.</w:t>
      </w:r>
    </w:p>
    <w:p w:rsidR="003F3435" w:rsidRDefault="0032493E">
      <w:pPr>
        <w:spacing w:line="480" w:lineRule="auto"/>
        <w:jc w:val="center"/>
      </w:pPr>
      <w:r>
        <w:rPr>
          <w:u w:val="single"/>
        </w:rPr>
        <w:t xml:space="preserve">SUBCHAPTER 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769.201.</w:t>
      </w:r>
      <w:r>
        <w:rPr>
          <w:u w:val="single"/>
        </w:rPr>
        <w:t xml:space="preserve"> </w:t>
      </w:r>
      <w:r>
        <w:rPr>
          <w:u w:val="single"/>
        </w:rPr>
        <w:t xml:space="preserve"> </w:t>
      </w:r>
      <w:r>
        <w:rPr>
          <w:u w:val="single"/>
        </w:rPr>
        <w:t xml:space="preserve">GROUNDS FOR LICENSE DENIAL AND DISCIPLINARY ACTION.  An applicant for an operator's license or a license holder may be subject to denial of a license application or disciplinary action, as applicable, if the applicant or license holder or a controlling person of the applicant's or license holder's company, corporation, partnership, or limited liability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this chapter, a commission rule, or an order of the commission or the executive director;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an operator's license by means of fraud, misrepresentation, or concealment of a material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sells, barters, or offers to sell or barter an operator's license;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convicted of, or employs an instructor or any other individual who interacts with students in the course and scope of the individual's employment and who has been convicted of, an offense under Title 5, Penal Code, or Chapter 43, Penal Code, involving a child who is younger than 18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769.202.</w:t>
      </w:r>
      <w:r>
        <w:rPr>
          <w:u w:val="single"/>
        </w:rPr>
        <w:t xml:space="preserve"> </w:t>
      </w:r>
      <w:r>
        <w:rPr>
          <w:u w:val="single"/>
        </w:rPr>
        <w:t xml:space="preserve"> </w:t>
      </w:r>
      <w:r>
        <w:rPr>
          <w:u w:val="single"/>
        </w:rPr>
        <w:t xml:space="preserve">ADMINISTRATIVE PENALTY; OTHER ENFORCEMENT ACTION.  (a) </w:t>
      </w:r>
      <w:r>
        <w:rPr>
          <w:u w:val="single"/>
        </w:rPr>
        <w:t xml:space="preserve"> </w:t>
      </w:r>
      <w:r>
        <w:rPr>
          <w:u w:val="single"/>
        </w:rPr>
        <w:t xml:space="preserve">A person who violates this chapter or a rule adopted under this chapter is subject to an administrative penalty or other penalties and enforcement action in accordance with Subchapters F and G, Chapter 51,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administrative penalty may not exceed $500 per day for each violation. </w:t>
      </w:r>
      <w:r>
        <w:rPr>
          <w:u w:val="single"/>
        </w:rPr>
        <w:t xml:space="preserve"> </w:t>
      </w:r>
      <w:r>
        <w:rPr>
          <w:u w:val="single"/>
        </w:rPr>
        <w:t xml:space="preserve">Each day a violation continues is a separate violation for purposes of imposing a penalty.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